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E4877" w14:textId="77777777" w:rsidR="009C215D" w:rsidRDefault="009C215D" w:rsidP="009C215D">
      <w:pPr>
        <w:jc w:val="center"/>
      </w:pPr>
      <w:r>
        <w:rPr>
          <w:noProof/>
        </w:rPr>
        <w:drawing>
          <wp:anchor distT="0" distB="0" distL="114300" distR="114300" simplePos="0" relativeHeight="251660288" behindDoc="1" locked="0" layoutInCell="1" allowOverlap="1" wp14:anchorId="5955BC24" wp14:editId="491F88AB">
            <wp:simplePos x="0" y="0"/>
            <wp:positionH relativeFrom="margin">
              <wp:align>center</wp:align>
            </wp:positionH>
            <wp:positionV relativeFrom="paragraph">
              <wp:posOffset>0</wp:posOffset>
            </wp:positionV>
            <wp:extent cx="2385060" cy="615315"/>
            <wp:effectExtent l="0" t="0" r="0" b="0"/>
            <wp:wrapTight wrapText="bothSides">
              <wp:wrapPolygon edited="0">
                <wp:start x="8109" y="0"/>
                <wp:lineTo x="8109" y="10700"/>
                <wp:lineTo x="0" y="16050"/>
                <wp:lineTo x="0" y="20731"/>
                <wp:lineTo x="21393" y="20731"/>
                <wp:lineTo x="21393" y="16718"/>
                <wp:lineTo x="12767" y="10700"/>
                <wp:lineTo x="12767" y="0"/>
                <wp:lineTo x="8109"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5060" cy="615315"/>
                    </a:xfrm>
                    <a:prstGeom prst="rect">
                      <a:avLst/>
                    </a:prstGeom>
                  </pic:spPr>
                </pic:pic>
              </a:graphicData>
            </a:graphic>
            <wp14:sizeRelH relativeFrom="margin">
              <wp14:pctWidth>0</wp14:pctWidth>
            </wp14:sizeRelH>
            <wp14:sizeRelV relativeFrom="margin">
              <wp14:pctHeight>0</wp14:pctHeight>
            </wp14:sizeRelV>
          </wp:anchor>
        </w:drawing>
      </w:r>
    </w:p>
    <w:p w14:paraId="014EAFD0" w14:textId="77777777" w:rsidR="009C215D" w:rsidRDefault="009C215D" w:rsidP="009C215D">
      <w:pPr>
        <w:autoSpaceDE w:val="0"/>
        <w:autoSpaceDN w:val="0"/>
        <w:adjustRightInd w:val="0"/>
        <w:spacing w:after="0" w:line="240" w:lineRule="auto"/>
        <w:rPr>
          <w:rFonts w:cstheme="minorHAnsi"/>
          <w:b/>
          <w:bCs/>
          <w:color w:val="000000" w:themeColor="text1"/>
          <w:sz w:val="24"/>
        </w:rPr>
      </w:pPr>
      <w:bookmarkStart w:id="0" w:name="_Hlk68160630"/>
      <w:bookmarkStart w:id="1" w:name="_Hlk488313806"/>
      <w:bookmarkEnd w:id="0"/>
    </w:p>
    <w:p w14:paraId="42BB62FA" w14:textId="77777777" w:rsidR="009C215D" w:rsidRDefault="009C215D" w:rsidP="009C215D">
      <w:pPr>
        <w:autoSpaceDE w:val="0"/>
        <w:autoSpaceDN w:val="0"/>
        <w:adjustRightInd w:val="0"/>
        <w:spacing w:after="0" w:line="240" w:lineRule="auto"/>
        <w:rPr>
          <w:rFonts w:cstheme="minorHAnsi"/>
          <w:color w:val="000000" w:themeColor="text1"/>
          <w:sz w:val="28"/>
          <w:szCs w:val="24"/>
        </w:rPr>
      </w:pPr>
    </w:p>
    <w:p w14:paraId="29D0F54D" w14:textId="77777777" w:rsidR="009C215D" w:rsidRDefault="009C215D" w:rsidP="009C215D">
      <w:pPr>
        <w:autoSpaceDE w:val="0"/>
        <w:autoSpaceDN w:val="0"/>
        <w:adjustRightInd w:val="0"/>
        <w:spacing w:after="0" w:line="240" w:lineRule="auto"/>
        <w:rPr>
          <w:rFonts w:cstheme="minorHAnsi"/>
          <w:color w:val="000000" w:themeColor="text1"/>
          <w:sz w:val="28"/>
          <w:szCs w:val="24"/>
        </w:rPr>
      </w:pPr>
    </w:p>
    <w:p w14:paraId="505F602A" w14:textId="19B0B198" w:rsidR="009C215D" w:rsidRDefault="009C215D" w:rsidP="009C215D">
      <w:pPr>
        <w:autoSpaceDE w:val="0"/>
        <w:autoSpaceDN w:val="0"/>
        <w:adjustRightInd w:val="0"/>
        <w:spacing w:after="0" w:line="240" w:lineRule="auto"/>
        <w:rPr>
          <w:rFonts w:cstheme="minorHAnsi"/>
          <w:color w:val="000000" w:themeColor="text1"/>
          <w:sz w:val="28"/>
          <w:szCs w:val="24"/>
        </w:rPr>
      </w:pPr>
      <w:r w:rsidRPr="005F4FBE">
        <w:rPr>
          <w:rFonts w:cstheme="minorHAnsi"/>
          <w:color w:val="000000" w:themeColor="text1"/>
          <w:sz w:val="28"/>
          <w:szCs w:val="24"/>
        </w:rPr>
        <w:t>MEDIA RELEASE</w:t>
      </w:r>
      <w:bookmarkEnd w:id="1"/>
      <w:r>
        <w:rPr>
          <w:rFonts w:cstheme="minorHAnsi"/>
          <w:color w:val="000000" w:themeColor="text1"/>
          <w:sz w:val="28"/>
          <w:szCs w:val="24"/>
        </w:rPr>
        <w:t xml:space="preserve"> </w:t>
      </w:r>
      <w:r>
        <w:rPr>
          <w:rFonts w:cstheme="minorHAnsi"/>
          <w:color w:val="000000" w:themeColor="text1"/>
          <w:sz w:val="28"/>
          <w:szCs w:val="24"/>
        </w:rPr>
        <w:tab/>
      </w:r>
      <w:r>
        <w:rPr>
          <w:rFonts w:cstheme="minorHAnsi"/>
          <w:color w:val="000000" w:themeColor="text1"/>
          <w:sz w:val="28"/>
          <w:szCs w:val="24"/>
        </w:rPr>
        <w:tab/>
      </w:r>
      <w:r>
        <w:rPr>
          <w:rFonts w:cstheme="minorHAnsi"/>
          <w:color w:val="000000" w:themeColor="text1"/>
          <w:sz w:val="28"/>
          <w:szCs w:val="24"/>
        </w:rPr>
        <w:tab/>
      </w:r>
      <w:r>
        <w:rPr>
          <w:rFonts w:cstheme="minorHAnsi"/>
          <w:color w:val="000000" w:themeColor="text1"/>
          <w:sz w:val="28"/>
          <w:szCs w:val="24"/>
        </w:rPr>
        <w:tab/>
      </w:r>
      <w:r w:rsidR="00A13E99">
        <w:rPr>
          <w:rFonts w:cstheme="minorHAnsi"/>
          <w:color w:val="000000" w:themeColor="text1"/>
          <w:sz w:val="28"/>
          <w:szCs w:val="24"/>
        </w:rPr>
        <w:tab/>
      </w:r>
      <w:r w:rsidR="00A13E99">
        <w:rPr>
          <w:rFonts w:cstheme="minorHAnsi"/>
          <w:color w:val="000000" w:themeColor="text1"/>
          <w:sz w:val="28"/>
          <w:szCs w:val="24"/>
        </w:rPr>
        <w:tab/>
      </w:r>
      <w:r w:rsidR="00A13E99">
        <w:rPr>
          <w:rFonts w:cstheme="minorHAnsi"/>
          <w:color w:val="000000" w:themeColor="text1"/>
          <w:sz w:val="28"/>
          <w:szCs w:val="24"/>
        </w:rPr>
        <w:tab/>
      </w:r>
      <w:hyperlink r:id="rId6" w:history="1">
        <w:r w:rsidR="00A06A21" w:rsidRPr="00DD3CB0">
          <w:rPr>
            <w:rStyle w:val="Hyperlink"/>
          </w:rPr>
          <w:t>Open in browser</w:t>
        </w:r>
      </w:hyperlink>
      <w:r>
        <w:rPr>
          <w:rFonts w:cstheme="minorHAnsi"/>
          <w:color w:val="000000" w:themeColor="text1"/>
          <w:szCs w:val="20"/>
        </w:rPr>
        <w:br/>
      </w:r>
      <w:r w:rsidR="00C16249">
        <w:rPr>
          <w:rFonts w:cstheme="minorHAnsi"/>
          <w:color w:val="000000" w:themeColor="text1"/>
          <w:sz w:val="24"/>
        </w:rPr>
        <w:t xml:space="preserve">14 </w:t>
      </w:r>
      <w:r w:rsidR="00A06A21">
        <w:rPr>
          <w:rFonts w:cstheme="minorHAnsi"/>
          <w:color w:val="000000" w:themeColor="text1"/>
          <w:sz w:val="24"/>
        </w:rPr>
        <w:t>February 2023</w:t>
      </w:r>
      <w:r>
        <w:rPr>
          <w:rFonts w:cstheme="minorHAnsi"/>
          <w:color w:val="000000" w:themeColor="text1"/>
          <w:sz w:val="28"/>
          <w:szCs w:val="24"/>
        </w:rPr>
        <w:tab/>
      </w:r>
      <w:r>
        <w:rPr>
          <w:rFonts w:cstheme="minorHAnsi"/>
          <w:color w:val="000000" w:themeColor="text1"/>
          <w:sz w:val="28"/>
          <w:szCs w:val="24"/>
        </w:rPr>
        <w:tab/>
      </w:r>
      <w:r>
        <w:rPr>
          <w:rFonts w:cstheme="minorHAnsi"/>
          <w:color w:val="000000" w:themeColor="text1"/>
          <w:sz w:val="28"/>
          <w:szCs w:val="24"/>
        </w:rPr>
        <w:tab/>
      </w:r>
      <w:r>
        <w:rPr>
          <w:rFonts w:cstheme="minorHAnsi"/>
          <w:color w:val="000000" w:themeColor="text1"/>
          <w:sz w:val="28"/>
          <w:szCs w:val="24"/>
        </w:rPr>
        <w:tab/>
      </w:r>
      <w:r>
        <w:rPr>
          <w:rFonts w:cstheme="minorHAnsi"/>
          <w:color w:val="000000" w:themeColor="text1"/>
          <w:sz w:val="28"/>
          <w:szCs w:val="24"/>
        </w:rPr>
        <w:tab/>
      </w:r>
      <w:r>
        <w:rPr>
          <w:rFonts w:cstheme="minorHAnsi"/>
          <w:color w:val="000000" w:themeColor="text1"/>
          <w:sz w:val="28"/>
          <w:szCs w:val="24"/>
        </w:rPr>
        <w:tab/>
        <w:t xml:space="preserve">          </w:t>
      </w:r>
    </w:p>
    <w:p w14:paraId="0F3BB070" w14:textId="1976D6AC" w:rsidR="00093D27" w:rsidRPr="00921748" w:rsidRDefault="00093D27" w:rsidP="009C215D">
      <w:pPr>
        <w:autoSpaceDE w:val="0"/>
        <w:autoSpaceDN w:val="0"/>
        <w:adjustRightInd w:val="0"/>
        <w:spacing w:after="0" w:line="240" w:lineRule="auto"/>
        <w:rPr>
          <w:rFonts w:cstheme="minorHAnsi"/>
          <w:color w:val="000000" w:themeColor="text1"/>
          <w:sz w:val="28"/>
          <w:szCs w:val="24"/>
        </w:rPr>
      </w:pPr>
    </w:p>
    <w:p w14:paraId="7214C0C3" w14:textId="7F45214C" w:rsidR="002450C9" w:rsidRDefault="00AA0990" w:rsidP="00C16249">
      <w:r w:rsidRPr="005F4FBE">
        <w:rPr>
          <w:rStyle w:val="Strong"/>
          <w:rFonts w:cstheme="minorHAnsi"/>
          <w:b w:val="0"/>
          <w:bCs w:val="0"/>
          <w:noProof/>
          <w:color w:val="000000" w:themeColor="text1"/>
          <w:lang w:eastAsia="en-NZ"/>
        </w:rPr>
        <mc:AlternateContent>
          <mc:Choice Requires="wps">
            <w:drawing>
              <wp:anchor distT="45720" distB="45720" distL="114300" distR="114300" simplePos="0" relativeHeight="251659264" behindDoc="0" locked="0" layoutInCell="1" allowOverlap="1" wp14:anchorId="59CAEEEC" wp14:editId="56E60899">
                <wp:simplePos x="0" y="0"/>
                <wp:positionH relativeFrom="margin">
                  <wp:posOffset>-76200</wp:posOffset>
                </wp:positionH>
                <wp:positionV relativeFrom="paragraph">
                  <wp:posOffset>226695</wp:posOffset>
                </wp:positionV>
                <wp:extent cx="5806440" cy="1051560"/>
                <wp:effectExtent l="0" t="0" r="3810" b="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1051560"/>
                        </a:xfrm>
                        <a:prstGeom prst="rect">
                          <a:avLst/>
                        </a:prstGeom>
                        <a:solidFill>
                          <a:srgbClr val="FFFFFF"/>
                        </a:solidFill>
                        <a:ln w="9525">
                          <a:noFill/>
                          <a:miter lim="800000"/>
                          <a:headEnd/>
                          <a:tailEnd/>
                        </a:ln>
                      </wps:spPr>
                      <wps:txbx>
                        <w:txbxContent>
                          <w:p w14:paraId="005B5446" w14:textId="4D6E60CF" w:rsidR="00333F8F" w:rsidRPr="00333F8F" w:rsidRDefault="007B4F31" w:rsidP="00333F8F">
                            <w:pPr>
                              <w:rPr>
                                <w:rFonts w:ascii="Open Sans" w:eastAsia="Times New Roman" w:hAnsi="Open Sans" w:cs="Open Sans"/>
                                <w:color w:val="B87F3B"/>
                                <w:kern w:val="36"/>
                                <w:sz w:val="32"/>
                                <w:szCs w:val="32"/>
                                <w:lang w:val="en-US" w:eastAsia="en-NZ"/>
                              </w:rPr>
                            </w:pPr>
                            <w:r>
                              <w:rPr>
                                <w:rFonts w:ascii="Open Sans" w:eastAsia="Times New Roman" w:hAnsi="Open Sans" w:cs="Open Sans"/>
                                <w:color w:val="B87F3B"/>
                                <w:kern w:val="36"/>
                                <w:sz w:val="32"/>
                                <w:szCs w:val="32"/>
                                <w:lang w:val="en-US" w:eastAsia="en-NZ"/>
                              </w:rPr>
                              <w:t>Govt provides s</w:t>
                            </w:r>
                            <w:r w:rsidR="00333F8F">
                              <w:rPr>
                                <w:rFonts w:ascii="Open Sans" w:eastAsia="Times New Roman" w:hAnsi="Open Sans" w:cs="Open Sans"/>
                                <w:color w:val="B87F3B"/>
                                <w:kern w:val="36"/>
                                <w:sz w:val="32"/>
                                <w:szCs w:val="32"/>
                                <w:lang w:val="en-US" w:eastAsia="en-NZ"/>
                              </w:rPr>
                              <w:t xml:space="preserve">tatutory relief for mortgage holders only, </w:t>
                            </w:r>
                            <w:r w:rsidRPr="007B4F31">
                              <w:rPr>
                                <w:rFonts w:ascii="Open Sans" w:eastAsia="Times New Roman" w:hAnsi="Open Sans" w:cs="Open Sans"/>
                                <w:color w:val="000000" w:themeColor="text1"/>
                                <w:kern w:val="36"/>
                                <w:sz w:val="32"/>
                                <w:szCs w:val="32"/>
                                <w:lang w:val="en-US" w:eastAsia="en-NZ"/>
                              </w:rPr>
                              <w:t xml:space="preserve">leaves those </w:t>
                            </w:r>
                            <w:r w:rsidR="001C335F">
                              <w:rPr>
                                <w:rFonts w:ascii="Open Sans" w:eastAsia="Times New Roman" w:hAnsi="Open Sans" w:cs="Open Sans"/>
                                <w:color w:val="000000" w:themeColor="text1"/>
                                <w:kern w:val="36"/>
                                <w:sz w:val="32"/>
                                <w:szCs w:val="32"/>
                                <w:lang w:val="en-US" w:eastAsia="en-NZ"/>
                              </w:rPr>
                              <w:t xml:space="preserve">needing </w:t>
                            </w:r>
                            <w:r w:rsidRPr="007B4F31">
                              <w:rPr>
                                <w:rFonts w:ascii="Open Sans" w:eastAsia="Times New Roman" w:hAnsi="Open Sans" w:cs="Open Sans"/>
                                <w:color w:val="000000" w:themeColor="text1"/>
                                <w:kern w:val="36"/>
                                <w:sz w:val="32"/>
                                <w:szCs w:val="32"/>
                                <w:lang w:val="en-US" w:eastAsia="en-NZ"/>
                              </w:rPr>
                              <w:t xml:space="preserve">loans for </w:t>
                            </w:r>
                            <w:r w:rsidR="00333F8F" w:rsidRPr="00333F8F">
                              <w:rPr>
                                <w:rFonts w:ascii="Open Sans" w:eastAsia="Times New Roman" w:hAnsi="Open Sans" w:cs="Open Sans"/>
                                <w:color w:val="000000" w:themeColor="text1"/>
                                <w:kern w:val="36"/>
                                <w:sz w:val="32"/>
                                <w:szCs w:val="32"/>
                                <w:lang w:val="en-US" w:eastAsia="en-NZ"/>
                              </w:rPr>
                              <w:t>vehicle</w:t>
                            </w:r>
                            <w:r>
                              <w:rPr>
                                <w:rFonts w:ascii="Open Sans" w:eastAsia="Times New Roman" w:hAnsi="Open Sans" w:cs="Open Sans"/>
                                <w:color w:val="000000" w:themeColor="text1"/>
                                <w:kern w:val="36"/>
                                <w:sz w:val="32"/>
                                <w:szCs w:val="32"/>
                                <w:lang w:val="en-US" w:eastAsia="en-NZ"/>
                              </w:rPr>
                              <w:t>s</w:t>
                            </w:r>
                            <w:r w:rsidR="00333F8F" w:rsidRPr="00333F8F">
                              <w:rPr>
                                <w:rFonts w:ascii="Open Sans" w:eastAsia="Times New Roman" w:hAnsi="Open Sans" w:cs="Open Sans"/>
                                <w:color w:val="000000" w:themeColor="text1"/>
                                <w:kern w:val="36"/>
                                <w:sz w:val="32"/>
                                <w:szCs w:val="32"/>
                                <w:lang w:val="en-US" w:eastAsia="en-NZ"/>
                              </w:rPr>
                              <w:t xml:space="preserve"> </w:t>
                            </w:r>
                            <w:r w:rsidR="001F2659">
                              <w:rPr>
                                <w:rFonts w:ascii="Open Sans" w:eastAsia="Times New Roman" w:hAnsi="Open Sans" w:cs="Open Sans"/>
                                <w:color w:val="000000" w:themeColor="text1"/>
                                <w:kern w:val="36"/>
                                <w:sz w:val="32"/>
                                <w:szCs w:val="32"/>
                                <w:lang w:val="en-US" w:eastAsia="en-NZ"/>
                              </w:rPr>
                              <w:t>and</w:t>
                            </w:r>
                            <w:r w:rsidR="00333F8F" w:rsidRPr="00333F8F">
                              <w:rPr>
                                <w:rFonts w:ascii="Open Sans" w:eastAsia="Times New Roman" w:hAnsi="Open Sans" w:cs="Open Sans"/>
                                <w:color w:val="000000" w:themeColor="text1"/>
                                <w:kern w:val="36"/>
                                <w:sz w:val="32"/>
                                <w:szCs w:val="32"/>
                                <w:lang w:val="en-US" w:eastAsia="en-NZ"/>
                              </w:rPr>
                              <w:t xml:space="preserve"> household appliances </w:t>
                            </w:r>
                            <w:r>
                              <w:rPr>
                                <w:rFonts w:ascii="Open Sans" w:eastAsia="Times New Roman" w:hAnsi="Open Sans" w:cs="Open Sans"/>
                                <w:color w:val="000000" w:themeColor="text1"/>
                                <w:kern w:val="36"/>
                                <w:sz w:val="32"/>
                                <w:szCs w:val="32"/>
                                <w:lang w:val="en-US" w:eastAsia="en-NZ"/>
                              </w:rPr>
                              <w:t>behind</w:t>
                            </w:r>
                          </w:p>
                          <w:p w14:paraId="73C96BE5" w14:textId="6C0113A3" w:rsidR="009C215D" w:rsidRPr="00AA0990" w:rsidRDefault="009C215D" w:rsidP="00333F8F">
                            <w:pPr>
                              <w:rPr>
                                <w:rFonts w:ascii="Open Sans" w:eastAsia="Times New Roman" w:hAnsi="Open Sans" w:cs="Open Sans"/>
                                <w:color w:val="000000" w:themeColor="text1"/>
                                <w:kern w:val="36"/>
                                <w:sz w:val="32"/>
                                <w:szCs w:val="32"/>
                                <w:lang w:val="en-US" w:eastAsia="en-N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CAEEEC" id="_x0000_t202" coordsize="21600,21600" o:spt="202" path="m,l,21600r21600,l21600,xe">
                <v:stroke joinstyle="miter"/>
                <v:path gradientshapeok="t" o:connecttype="rect"/>
              </v:shapetype>
              <v:shape id="Text Box 2" o:spid="_x0000_s1026" type="#_x0000_t202" style="position:absolute;margin-left:-6pt;margin-top:17.85pt;width:457.2pt;height:82.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" stroked="f">
                <v:textbox>
                  <w:txbxContent>
                    <w:p w14:paraId="005B5446" w14:textId="4D6E60CF" w:rsidR="00333F8F" w:rsidRPr="00333F8F" w:rsidRDefault="007B4F31" w:rsidP="00333F8F">
                      <w:pPr>
                        <w:rPr>
                          <w:rFonts w:ascii="Open Sans" w:eastAsia="Times New Roman" w:hAnsi="Open Sans" w:cs="Open Sans"/>
                          <w:color w:val="B87F3B"/>
                          <w:kern w:val="36"/>
                          <w:sz w:val="32"/>
                          <w:szCs w:val="32"/>
                          <w:lang w:val="en-US" w:eastAsia="en-NZ"/>
                        </w:rPr>
                      </w:pPr>
                      <w:r>
                        <w:rPr>
                          <w:rFonts w:ascii="Open Sans" w:eastAsia="Times New Roman" w:hAnsi="Open Sans" w:cs="Open Sans"/>
                          <w:color w:val="B87F3B"/>
                          <w:kern w:val="36"/>
                          <w:sz w:val="32"/>
                          <w:szCs w:val="32"/>
                          <w:lang w:val="en-US" w:eastAsia="en-NZ"/>
                        </w:rPr>
                        <w:t>Govt provides s</w:t>
                      </w:r>
                      <w:r w:rsidR="00333F8F">
                        <w:rPr>
                          <w:rFonts w:ascii="Open Sans" w:eastAsia="Times New Roman" w:hAnsi="Open Sans" w:cs="Open Sans"/>
                          <w:color w:val="B87F3B"/>
                          <w:kern w:val="36"/>
                          <w:sz w:val="32"/>
                          <w:szCs w:val="32"/>
                          <w:lang w:val="en-US" w:eastAsia="en-NZ"/>
                        </w:rPr>
                        <w:t xml:space="preserve">tatutory relief for mortgage holders only, </w:t>
                      </w:r>
                      <w:r w:rsidRPr="007B4F31">
                        <w:rPr>
                          <w:rFonts w:ascii="Open Sans" w:eastAsia="Times New Roman" w:hAnsi="Open Sans" w:cs="Open Sans"/>
                          <w:color w:val="000000" w:themeColor="text1"/>
                          <w:kern w:val="36"/>
                          <w:sz w:val="32"/>
                          <w:szCs w:val="32"/>
                          <w:lang w:val="en-US" w:eastAsia="en-NZ"/>
                        </w:rPr>
                        <w:t xml:space="preserve">leaves those </w:t>
                      </w:r>
                      <w:r w:rsidR="001C335F">
                        <w:rPr>
                          <w:rFonts w:ascii="Open Sans" w:eastAsia="Times New Roman" w:hAnsi="Open Sans" w:cs="Open Sans"/>
                          <w:color w:val="000000" w:themeColor="text1"/>
                          <w:kern w:val="36"/>
                          <w:sz w:val="32"/>
                          <w:szCs w:val="32"/>
                          <w:lang w:val="en-US" w:eastAsia="en-NZ"/>
                        </w:rPr>
                        <w:t xml:space="preserve">needing </w:t>
                      </w:r>
                      <w:r w:rsidRPr="007B4F31">
                        <w:rPr>
                          <w:rFonts w:ascii="Open Sans" w:eastAsia="Times New Roman" w:hAnsi="Open Sans" w:cs="Open Sans"/>
                          <w:color w:val="000000" w:themeColor="text1"/>
                          <w:kern w:val="36"/>
                          <w:sz w:val="32"/>
                          <w:szCs w:val="32"/>
                          <w:lang w:val="en-US" w:eastAsia="en-NZ"/>
                        </w:rPr>
                        <w:t xml:space="preserve">loans for </w:t>
                      </w:r>
                      <w:r w:rsidR="00333F8F" w:rsidRPr="00333F8F">
                        <w:rPr>
                          <w:rFonts w:ascii="Open Sans" w:eastAsia="Times New Roman" w:hAnsi="Open Sans" w:cs="Open Sans"/>
                          <w:color w:val="000000" w:themeColor="text1"/>
                          <w:kern w:val="36"/>
                          <w:sz w:val="32"/>
                          <w:szCs w:val="32"/>
                          <w:lang w:val="en-US" w:eastAsia="en-NZ"/>
                        </w:rPr>
                        <w:t>vehicle</w:t>
                      </w:r>
                      <w:r>
                        <w:rPr>
                          <w:rFonts w:ascii="Open Sans" w:eastAsia="Times New Roman" w:hAnsi="Open Sans" w:cs="Open Sans"/>
                          <w:color w:val="000000" w:themeColor="text1"/>
                          <w:kern w:val="36"/>
                          <w:sz w:val="32"/>
                          <w:szCs w:val="32"/>
                          <w:lang w:val="en-US" w:eastAsia="en-NZ"/>
                        </w:rPr>
                        <w:t>s</w:t>
                      </w:r>
                      <w:r w:rsidR="00333F8F" w:rsidRPr="00333F8F">
                        <w:rPr>
                          <w:rFonts w:ascii="Open Sans" w:eastAsia="Times New Roman" w:hAnsi="Open Sans" w:cs="Open Sans"/>
                          <w:color w:val="000000" w:themeColor="text1"/>
                          <w:kern w:val="36"/>
                          <w:sz w:val="32"/>
                          <w:szCs w:val="32"/>
                          <w:lang w:val="en-US" w:eastAsia="en-NZ"/>
                        </w:rPr>
                        <w:t xml:space="preserve"> </w:t>
                      </w:r>
                      <w:r w:rsidR="001F2659">
                        <w:rPr>
                          <w:rFonts w:ascii="Open Sans" w:eastAsia="Times New Roman" w:hAnsi="Open Sans" w:cs="Open Sans"/>
                          <w:color w:val="000000" w:themeColor="text1"/>
                          <w:kern w:val="36"/>
                          <w:sz w:val="32"/>
                          <w:szCs w:val="32"/>
                          <w:lang w:val="en-US" w:eastAsia="en-NZ"/>
                        </w:rPr>
                        <w:t>and</w:t>
                      </w:r>
                      <w:r w:rsidR="00333F8F" w:rsidRPr="00333F8F">
                        <w:rPr>
                          <w:rFonts w:ascii="Open Sans" w:eastAsia="Times New Roman" w:hAnsi="Open Sans" w:cs="Open Sans"/>
                          <w:color w:val="000000" w:themeColor="text1"/>
                          <w:kern w:val="36"/>
                          <w:sz w:val="32"/>
                          <w:szCs w:val="32"/>
                          <w:lang w:val="en-US" w:eastAsia="en-NZ"/>
                        </w:rPr>
                        <w:t xml:space="preserve"> household appliances </w:t>
                      </w:r>
                      <w:r>
                        <w:rPr>
                          <w:rFonts w:ascii="Open Sans" w:eastAsia="Times New Roman" w:hAnsi="Open Sans" w:cs="Open Sans"/>
                          <w:color w:val="000000" w:themeColor="text1"/>
                          <w:kern w:val="36"/>
                          <w:sz w:val="32"/>
                          <w:szCs w:val="32"/>
                          <w:lang w:val="en-US" w:eastAsia="en-NZ"/>
                        </w:rPr>
                        <w:t>behind</w:t>
                      </w:r>
                    </w:p>
                    <w:p w14:paraId="73C96BE5" w14:textId="6C0113A3" w:rsidR="009C215D" w:rsidRPr="00AA0990" w:rsidRDefault="009C215D" w:rsidP="00333F8F">
                      <w:pPr>
                        <w:rPr>
                          <w:rFonts w:ascii="Open Sans" w:eastAsia="Times New Roman" w:hAnsi="Open Sans" w:cs="Open Sans"/>
                          <w:color w:val="000000" w:themeColor="text1"/>
                          <w:kern w:val="36"/>
                          <w:sz w:val="32"/>
                          <w:szCs w:val="32"/>
                          <w:lang w:val="en-US" w:eastAsia="en-NZ"/>
                        </w:rPr>
                      </w:pPr>
                    </w:p>
                  </w:txbxContent>
                </v:textbox>
                <w10:wrap type="square" anchorx="margin"/>
              </v:shape>
            </w:pict>
          </mc:Fallback>
        </mc:AlternateContent>
      </w:r>
    </w:p>
    <w:p w14:paraId="28F8EAE4" w14:textId="77777777" w:rsidR="00AA0990" w:rsidRDefault="00AA0990" w:rsidP="00AA0990">
      <w:pPr>
        <w:jc w:val="both"/>
      </w:pPr>
    </w:p>
    <w:p w14:paraId="5C5325BA" w14:textId="10B19CB7" w:rsidR="00D92356" w:rsidRPr="00D92356" w:rsidRDefault="00D92356" w:rsidP="00ED46AD">
      <w:pPr>
        <w:pStyle w:val="NormalWeb"/>
        <w:spacing w:line="270" w:lineRule="atLeast"/>
        <w:rPr>
          <w:rFonts w:asciiTheme="minorHAnsi" w:hAnsiTheme="minorHAnsi" w:cstheme="minorHAnsi"/>
          <w:color w:val="000000"/>
          <w:shd w:val="clear" w:color="auto" w:fill="FFFFFF"/>
        </w:rPr>
      </w:pPr>
      <w:bookmarkStart w:id="2" w:name="_Hlk127264311"/>
      <w:r w:rsidRPr="00D92356">
        <w:rPr>
          <w:rFonts w:asciiTheme="minorHAnsi" w:hAnsiTheme="minorHAnsi" w:cstheme="minorHAnsi"/>
          <w:color w:val="000000"/>
          <w:shd w:val="clear" w:color="auto" w:fill="FFFFFF"/>
        </w:rPr>
        <w:t xml:space="preserve">The Financial Services Federation (FSF) is encouraging the government to reconsider the decision for a statutory relief package </w:t>
      </w:r>
      <w:r w:rsidR="0086315F">
        <w:rPr>
          <w:rFonts w:asciiTheme="minorHAnsi" w:hAnsiTheme="minorHAnsi" w:cstheme="minorHAnsi"/>
          <w:color w:val="000000"/>
          <w:shd w:val="clear" w:color="auto" w:fill="FFFFFF"/>
        </w:rPr>
        <w:t>that</w:t>
      </w:r>
      <w:r w:rsidRPr="00D92356">
        <w:rPr>
          <w:rFonts w:asciiTheme="minorHAnsi" w:hAnsiTheme="minorHAnsi" w:cstheme="minorHAnsi"/>
          <w:color w:val="000000"/>
          <w:shd w:val="clear" w:color="auto" w:fill="FFFFFF"/>
        </w:rPr>
        <w:t xml:space="preserve"> only consider</w:t>
      </w:r>
      <w:r w:rsidR="0086315F">
        <w:rPr>
          <w:rFonts w:asciiTheme="minorHAnsi" w:hAnsiTheme="minorHAnsi" w:cstheme="minorHAnsi"/>
          <w:color w:val="000000"/>
          <w:shd w:val="clear" w:color="auto" w:fill="FFFFFF"/>
        </w:rPr>
        <w:t>s</w:t>
      </w:r>
      <w:r w:rsidRPr="00D92356">
        <w:rPr>
          <w:rFonts w:asciiTheme="minorHAnsi" w:hAnsiTheme="minorHAnsi" w:cstheme="minorHAnsi"/>
          <w:color w:val="000000"/>
          <w:shd w:val="clear" w:color="auto" w:fill="FFFFFF"/>
        </w:rPr>
        <w:t xml:space="preserve"> homeowners affected by the extreme weather event.</w:t>
      </w:r>
    </w:p>
    <w:p w14:paraId="3734B1AA" w14:textId="1D3D863A" w:rsidR="00ED46AD" w:rsidRPr="00EB47F8" w:rsidRDefault="00475ACC" w:rsidP="00ED46AD">
      <w:pPr>
        <w:pStyle w:val="NormalWeb"/>
        <w:spacing w:line="270" w:lineRule="atLeast"/>
        <w:rPr>
          <w:rFonts w:asciiTheme="minorHAnsi" w:hAnsiTheme="minorHAnsi" w:cstheme="minorHAnsi"/>
          <w:color w:val="000000"/>
        </w:rPr>
      </w:pPr>
      <w:r w:rsidRPr="00D92356">
        <w:rPr>
          <w:rFonts w:asciiTheme="minorHAnsi" w:hAnsiTheme="minorHAnsi" w:cstheme="minorHAnsi"/>
          <w:color w:val="000000"/>
        </w:rPr>
        <w:t>To address negative effects from the extreme weather affecting the upper North Island, t</w:t>
      </w:r>
      <w:r w:rsidR="0057655B" w:rsidRPr="00D92356">
        <w:rPr>
          <w:rFonts w:asciiTheme="minorHAnsi" w:hAnsiTheme="minorHAnsi" w:cstheme="minorHAnsi"/>
          <w:color w:val="000000"/>
        </w:rPr>
        <w:t>he</w:t>
      </w:r>
      <w:r w:rsidR="00ED46AD" w:rsidRPr="00D92356">
        <w:rPr>
          <w:rFonts w:asciiTheme="minorHAnsi" w:hAnsiTheme="minorHAnsi" w:cstheme="minorHAnsi"/>
          <w:color w:val="000000"/>
        </w:rPr>
        <w:t xml:space="preserve"> </w:t>
      </w:r>
      <w:hyperlink r:id="rId7" w:history="1">
        <w:r w:rsidR="00ED46AD" w:rsidRPr="00D92356">
          <w:rPr>
            <w:rStyle w:val="Hyperlink"/>
            <w:rFonts w:asciiTheme="minorHAnsi" w:hAnsiTheme="minorHAnsi" w:cstheme="minorHAnsi"/>
          </w:rPr>
          <w:t>Credit Contracts and Consumer Finance (Exemption for Emergency Relief) Amendment Regulations 2023</w:t>
        </w:r>
      </w:hyperlink>
      <w:r>
        <w:rPr>
          <w:rFonts w:asciiTheme="minorHAnsi" w:hAnsiTheme="minorHAnsi" w:cstheme="minorHAnsi"/>
          <w:color w:val="000000"/>
        </w:rPr>
        <w:t xml:space="preserve"> ha</w:t>
      </w:r>
      <w:r w:rsidR="001C335F">
        <w:rPr>
          <w:rFonts w:asciiTheme="minorHAnsi" w:hAnsiTheme="minorHAnsi" w:cstheme="minorHAnsi"/>
          <w:color w:val="000000"/>
        </w:rPr>
        <w:t>ve</w:t>
      </w:r>
      <w:r>
        <w:rPr>
          <w:rFonts w:asciiTheme="minorHAnsi" w:hAnsiTheme="minorHAnsi" w:cstheme="minorHAnsi"/>
          <w:color w:val="000000"/>
        </w:rPr>
        <w:t xml:space="preserve"> been published to </w:t>
      </w:r>
      <w:r w:rsidR="00ED46AD" w:rsidRPr="00EB47F8">
        <w:rPr>
          <w:rFonts w:asciiTheme="minorHAnsi" w:hAnsiTheme="minorHAnsi" w:cstheme="minorHAnsi"/>
          <w:color w:val="000000"/>
        </w:rPr>
        <w:t xml:space="preserve">provide exemptions from sections of </w:t>
      </w:r>
      <w:r>
        <w:rPr>
          <w:rFonts w:asciiTheme="minorHAnsi" w:hAnsiTheme="minorHAnsi" w:cstheme="minorHAnsi"/>
          <w:color w:val="000000"/>
        </w:rPr>
        <w:t xml:space="preserve">the </w:t>
      </w:r>
      <w:r w:rsidR="00ED46AD" w:rsidRPr="00EB47F8">
        <w:rPr>
          <w:rFonts w:asciiTheme="minorHAnsi" w:hAnsiTheme="minorHAnsi" w:cstheme="minorHAnsi"/>
          <w:color w:val="000000"/>
        </w:rPr>
        <w:t>CCCFA</w:t>
      </w:r>
      <w:r>
        <w:rPr>
          <w:rFonts w:asciiTheme="minorHAnsi" w:hAnsiTheme="minorHAnsi" w:cstheme="minorHAnsi"/>
          <w:color w:val="000000"/>
        </w:rPr>
        <w:t xml:space="preserve"> </w:t>
      </w:r>
      <w:r w:rsidR="00ED46AD" w:rsidRPr="00EB47F8">
        <w:rPr>
          <w:rFonts w:asciiTheme="minorHAnsi" w:hAnsiTheme="minorHAnsi" w:cstheme="minorHAnsi"/>
          <w:color w:val="000000"/>
        </w:rPr>
        <w:t>for credit provided under home loans or temporary overdrafts</w:t>
      </w:r>
      <w:r>
        <w:rPr>
          <w:rFonts w:asciiTheme="minorHAnsi" w:hAnsiTheme="minorHAnsi" w:cstheme="minorHAnsi"/>
          <w:color w:val="000000"/>
        </w:rPr>
        <w:t>.</w:t>
      </w:r>
    </w:p>
    <w:p w14:paraId="6D1808E2" w14:textId="1EEA4421" w:rsidR="0057655B" w:rsidRDefault="00024480" w:rsidP="00024480">
      <w:pPr>
        <w:pStyle w:val="NormalWeb"/>
        <w:spacing w:line="270" w:lineRule="atLeast"/>
        <w:rPr>
          <w:rFonts w:asciiTheme="minorHAnsi" w:hAnsiTheme="minorHAnsi" w:cstheme="minorHAnsi"/>
        </w:rPr>
      </w:pPr>
      <w:r w:rsidRPr="00EB47F8">
        <w:rPr>
          <w:rFonts w:asciiTheme="minorHAnsi" w:hAnsiTheme="minorHAnsi" w:cstheme="minorHAnsi"/>
        </w:rPr>
        <w:t>Lyn McMorran</w:t>
      </w:r>
      <w:r w:rsidR="00475ACC">
        <w:rPr>
          <w:rFonts w:asciiTheme="minorHAnsi" w:hAnsiTheme="minorHAnsi" w:cstheme="minorHAnsi"/>
        </w:rPr>
        <w:t xml:space="preserve">, </w:t>
      </w:r>
      <w:r w:rsidR="00475ACC" w:rsidRPr="00EB47F8">
        <w:rPr>
          <w:rFonts w:asciiTheme="minorHAnsi" w:hAnsiTheme="minorHAnsi" w:cstheme="minorHAnsi"/>
        </w:rPr>
        <w:t>Executive Director</w:t>
      </w:r>
      <w:r w:rsidR="00475ACC">
        <w:rPr>
          <w:rFonts w:asciiTheme="minorHAnsi" w:hAnsiTheme="minorHAnsi" w:cstheme="minorHAnsi"/>
        </w:rPr>
        <w:t xml:space="preserve"> of the FSF which advocates for the responsible non-bank lending sector,</w:t>
      </w:r>
      <w:r w:rsidR="00475ACC" w:rsidRPr="00EB47F8">
        <w:rPr>
          <w:rFonts w:asciiTheme="minorHAnsi" w:hAnsiTheme="minorHAnsi" w:cstheme="minorHAnsi"/>
        </w:rPr>
        <w:t xml:space="preserve"> </w:t>
      </w:r>
      <w:r w:rsidRPr="00EB47F8">
        <w:rPr>
          <w:rFonts w:asciiTheme="minorHAnsi" w:hAnsiTheme="minorHAnsi" w:cstheme="minorHAnsi"/>
        </w:rPr>
        <w:t>says</w:t>
      </w:r>
      <w:r w:rsidR="0057655B">
        <w:rPr>
          <w:rFonts w:asciiTheme="minorHAnsi" w:hAnsiTheme="minorHAnsi" w:cstheme="minorHAnsi"/>
        </w:rPr>
        <w:t xml:space="preserve"> a significant number of New Zealanders are being left out.</w:t>
      </w:r>
    </w:p>
    <w:p w14:paraId="4F5F7927" w14:textId="4745AA66" w:rsidR="00024480" w:rsidRDefault="0057655B" w:rsidP="00024480">
      <w:pPr>
        <w:pStyle w:val="NormalWeb"/>
        <w:spacing w:line="270" w:lineRule="atLeast"/>
        <w:rPr>
          <w:rFonts w:asciiTheme="minorHAnsi" w:hAnsiTheme="minorHAnsi" w:cstheme="minorHAnsi"/>
          <w:color w:val="000000"/>
        </w:rPr>
      </w:pPr>
      <w:r>
        <w:rPr>
          <w:rFonts w:asciiTheme="minorHAnsi" w:hAnsiTheme="minorHAnsi" w:cstheme="minorHAnsi"/>
        </w:rPr>
        <w:t>“T</w:t>
      </w:r>
      <w:r w:rsidR="00024480" w:rsidRPr="00EB47F8">
        <w:rPr>
          <w:rFonts w:asciiTheme="minorHAnsi" w:hAnsiTheme="minorHAnsi" w:cstheme="minorHAnsi"/>
        </w:rPr>
        <w:t xml:space="preserve">he federation is pleased that officials have acted swiftly to help support New Zealanders during this time, but the decision </w:t>
      </w:r>
      <w:r w:rsidR="001C335F">
        <w:rPr>
          <w:rFonts w:asciiTheme="minorHAnsi" w:hAnsiTheme="minorHAnsi" w:cstheme="minorHAnsi"/>
        </w:rPr>
        <w:t xml:space="preserve">not to extend </w:t>
      </w:r>
      <w:r w:rsidR="00024480" w:rsidRPr="00EB47F8">
        <w:rPr>
          <w:rFonts w:asciiTheme="minorHAnsi" w:hAnsiTheme="minorHAnsi" w:cstheme="minorHAnsi"/>
          <w:color w:val="000000"/>
        </w:rPr>
        <w:t xml:space="preserve">the exemptions to personal loans or other credit products at this time will restrict relief </w:t>
      </w:r>
      <w:r>
        <w:rPr>
          <w:rFonts w:asciiTheme="minorHAnsi" w:hAnsiTheme="minorHAnsi" w:cstheme="minorHAnsi"/>
          <w:color w:val="000000"/>
        </w:rPr>
        <w:t>f</w:t>
      </w:r>
      <w:r w:rsidR="001C335F">
        <w:rPr>
          <w:rFonts w:asciiTheme="minorHAnsi" w:hAnsiTheme="minorHAnsi" w:cstheme="minorHAnsi"/>
          <w:color w:val="000000"/>
        </w:rPr>
        <w:t>or</w:t>
      </w:r>
      <w:r>
        <w:rPr>
          <w:rFonts w:asciiTheme="minorHAnsi" w:hAnsiTheme="minorHAnsi" w:cstheme="minorHAnsi"/>
          <w:color w:val="000000"/>
        </w:rPr>
        <w:t xml:space="preserve"> people who will be really needing it.</w:t>
      </w:r>
    </w:p>
    <w:p w14:paraId="15E9AEB5" w14:textId="7F56BC18" w:rsidR="00AF6536" w:rsidRDefault="0057655B" w:rsidP="0057655B">
      <w:pPr>
        <w:pStyle w:val="xxmsonormal"/>
        <w:rPr>
          <w:rFonts w:asciiTheme="minorHAnsi" w:hAnsiTheme="minorHAnsi" w:cstheme="minorHAnsi"/>
        </w:rPr>
      </w:pPr>
      <w:r>
        <w:rPr>
          <w:rFonts w:asciiTheme="minorHAnsi" w:hAnsiTheme="minorHAnsi" w:cstheme="minorHAnsi"/>
        </w:rPr>
        <w:t xml:space="preserve">“During consultation we </w:t>
      </w:r>
      <w:r w:rsidR="00AF6536">
        <w:rPr>
          <w:rFonts w:asciiTheme="minorHAnsi" w:hAnsiTheme="minorHAnsi" w:cstheme="minorHAnsi"/>
        </w:rPr>
        <w:t>made clear that</w:t>
      </w:r>
      <w:r w:rsidRPr="00EB47F8">
        <w:rPr>
          <w:rFonts w:asciiTheme="minorHAnsi" w:hAnsiTheme="minorHAnsi" w:cstheme="minorHAnsi"/>
        </w:rPr>
        <w:t xml:space="preserve"> home loans and overdrafts were not </w:t>
      </w:r>
      <w:r w:rsidR="00AF6536">
        <w:rPr>
          <w:rFonts w:asciiTheme="minorHAnsi" w:hAnsiTheme="minorHAnsi" w:cstheme="minorHAnsi"/>
        </w:rPr>
        <w:t xml:space="preserve">the </w:t>
      </w:r>
      <w:r w:rsidR="001C335F">
        <w:rPr>
          <w:rFonts w:asciiTheme="minorHAnsi" w:hAnsiTheme="minorHAnsi" w:cstheme="minorHAnsi"/>
        </w:rPr>
        <w:t>most</w:t>
      </w:r>
      <w:r w:rsidRPr="00EB47F8">
        <w:rPr>
          <w:rFonts w:asciiTheme="minorHAnsi" w:hAnsiTheme="minorHAnsi" w:cstheme="minorHAnsi"/>
        </w:rPr>
        <w:t xml:space="preserve"> suitable products for the type of lending that people will need to help themselves get back on their feet following such a disaster,</w:t>
      </w:r>
      <w:r w:rsidR="0016201C">
        <w:rPr>
          <w:rFonts w:asciiTheme="minorHAnsi" w:hAnsiTheme="minorHAnsi" w:cstheme="minorHAnsi"/>
        </w:rPr>
        <w:t xml:space="preserve"> as for many people a vehicle or household item is their biggest asset.</w:t>
      </w:r>
      <w:r w:rsidRPr="00EB47F8">
        <w:rPr>
          <w:rFonts w:asciiTheme="minorHAnsi" w:hAnsiTheme="minorHAnsi" w:cstheme="minorHAnsi"/>
        </w:rPr>
        <w:t xml:space="preserve"> </w:t>
      </w:r>
      <w:r w:rsidR="0016201C">
        <w:rPr>
          <w:rFonts w:asciiTheme="minorHAnsi" w:hAnsiTheme="minorHAnsi" w:cstheme="minorHAnsi"/>
        </w:rPr>
        <w:t xml:space="preserve">It is simply logical that </w:t>
      </w:r>
      <w:r w:rsidRPr="00EB47F8">
        <w:rPr>
          <w:rFonts w:asciiTheme="minorHAnsi" w:hAnsiTheme="minorHAnsi" w:cstheme="minorHAnsi"/>
        </w:rPr>
        <w:t xml:space="preserve">products offered by non-bank lenders specialising in lending against household items and motor vehicles would be </w:t>
      </w:r>
      <w:r w:rsidR="00AF6536">
        <w:rPr>
          <w:rFonts w:asciiTheme="minorHAnsi" w:hAnsiTheme="minorHAnsi" w:cstheme="minorHAnsi"/>
        </w:rPr>
        <w:t>of great</w:t>
      </w:r>
      <w:r w:rsidR="001C335F">
        <w:rPr>
          <w:rFonts w:asciiTheme="minorHAnsi" w:hAnsiTheme="minorHAnsi" w:cstheme="minorHAnsi"/>
        </w:rPr>
        <w:t>er</w:t>
      </w:r>
      <w:r w:rsidRPr="00EB47F8">
        <w:rPr>
          <w:rFonts w:asciiTheme="minorHAnsi" w:hAnsiTheme="minorHAnsi" w:cstheme="minorHAnsi"/>
        </w:rPr>
        <w:t xml:space="preserve"> use to people in these situations</w:t>
      </w:r>
      <w:r w:rsidR="00AF6536">
        <w:rPr>
          <w:rFonts w:asciiTheme="minorHAnsi" w:hAnsiTheme="minorHAnsi" w:cstheme="minorHAnsi"/>
        </w:rPr>
        <w:t>.”</w:t>
      </w:r>
    </w:p>
    <w:p w14:paraId="2ED86AE1" w14:textId="7A72373F" w:rsidR="00475ACC" w:rsidRDefault="00475ACC" w:rsidP="0057655B">
      <w:pPr>
        <w:pStyle w:val="xxmsonormal"/>
        <w:rPr>
          <w:rFonts w:asciiTheme="minorHAnsi" w:hAnsiTheme="minorHAnsi" w:cstheme="minorHAnsi"/>
        </w:rPr>
      </w:pPr>
    </w:p>
    <w:p w14:paraId="0ABE741C" w14:textId="48E8881E" w:rsidR="00475ACC" w:rsidRDefault="00475ACC" w:rsidP="0057655B">
      <w:pPr>
        <w:pStyle w:val="xxmsonormal"/>
        <w:rPr>
          <w:rFonts w:asciiTheme="minorHAnsi" w:hAnsiTheme="minorHAnsi" w:cstheme="minorHAnsi"/>
        </w:rPr>
      </w:pPr>
      <w:r>
        <w:rPr>
          <w:rFonts w:asciiTheme="minorHAnsi" w:hAnsiTheme="minorHAnsi" w:cstheme="minorHAnsi"/>
        </w:rPr>
        <w:t>“More than 48% of personal lending for such items likely to be damaged</w:t>
      </w:r>
      <w:r w:rsidR="001C335F">
        <w:rPr>
          <w:rFonts w:asciiTheme="minorHAnsi" w:hAnsiTheme="minorHAnsi" w:cstheme="minorHAnsi"/>
        </w:rPr>
        <w:t xml:space="preserve"> and needing urgent replacement</w:t>
      </w:r>
      <w:r>
        <w:rPr>
          <w:rFonts w:asciiTheme="minorHAnsi" w:hAnsiTheme="minorHAnsi" w:cstheme="minorHAnsi"/>
        </w:rPr>
        <w:t xml:space="preserve"> is financed by FSF members alone, and 1.7 million New Zealand consumers and businesses deal with one of our non-bank lenders. That is a significant number of </w:t>
      </w:r>
      <w:proofErr w:type="gramStart"/>
      <w:r>
        <w:rPr>
          <w:rFonts w:asciiTheme="minorHAnsi" w:hAnsiTheme="minorHAnsi" w:cstheme="minorHAnsi"/>
        </w:rPr>
        <w:t>people</w:t>
      </w:r>
      <w:proofErr w:type="gramEnd"/>
      <w:r>
        <w:rPr>
          <w:rFonts w:asciiTheme="minorHAnsi" w:hAnsiTheme="minorHAnsi" w:cstheme="minorHAnsi"/>
        </w:rPr>
        <w:t xml:space="preserve"> and it is difficult to see this decision as considering all New Zealanders during this</w:t>
      </w:r>
      <w:r w:rsidR="00782932">
        <w:rPr>
          <w:rFonts w:asciiTheme="minorHAnsi" w:hAnsiTheme="minorHAnsi" w:cstheme="minorHAnsi"/>
        </w:rPr>
        <w:t xml:space="preserve"> tough</w:t>
      </w:r>
      <w:r>
        <w:rPr>
          <w:rFonts w:asciiTheme="minorHAnsi" w:hAnsiTheme="minorHAnsi" w:cstheme="minorHAnsi"/>
        </w:rPr>
        <w:t xml:space="preserve"> time, regardless of which responsible lender, bank or non-bank, they have a loan with.</w:t>
      </w:r>
      <w:r w:rsidR="00782932">
        <w:rPr>
          <w:rFonts w:asciiTheme="minorHAnsi" w:hAnsiTheme="minorHAnsi" w:cstheme="minorHAnsi"/>
        </w:rPr>
        <w:t>”</w:t>
      </w:r>
      <w:r w:rsidR="001D2E13">
        <w:rPr>
          <w:rFonts w:asciiTheme="minorHAnsi" w:hAnsiTheme="minorHAnsi" w:cstheme="minorHAnsi"/>
        </w:rPr>
        <w:br/>
      </w:r>
    </w:p>
    <w:p w14:paraId="47985528" w14:textId="77777777" w:rsidR="00570129" w:rsidRDefault="00570129" w:rsidP="0057655B">
      <w:pPr>
        <w:pStyle w:val="xxmsonormal"/>
        <w:rPr>
          <w:rFonts w:asciiTheme="minorHAnsi" w:hAnsiTheme="minorHAnsi" w:cstheme="minorHAnsi"/>
        </w:rPr>
      </w:pPr>
    </w:p>
    <w:p w14:paraId="5FD2D872" w14:textId="3CCE142B" w:rsidR="00570129" w:rsidRPr="00570129" w:rsidRDefault="00570129" w:rsidP="00570129">
      <w:pPr>
        <w:rPr>
          <w:b/>
          <w:bCs/>
        </w:rPr>
      </w:pPr>
      <w:r w:rsidRPr="00570129">
        <w:rPr>
          <w:b/>
          <w:bCs/>
        </w:rPr>
        <w:t>The problem with this offering</w:t>
      </w:r>
      <w:r w:rsidR="001D2E13">
        <w:rPr>
          <w:b/>
          <w:bCs/>
        </w:rPr>
        <w:t>:</w:t>
      </w:r>
    </w:p>
    <w:p w14:paraId="67B117D6" w14:textId="47C4B14E" w:rsidR="00570129" w:rsidRPr="00570129" w:rsidRDefault="00570129" w:rsidP="00570129">
      <w:r w:rsidRPr="00570129">
        <w:t>As we communicated to officials last week, neither an overdraft nor a home loan is the appropriate product to provide emergency assistance to people needing funds to obtain accommodation, purchase replacement household goods or a replacement vehicle.</w:t>
      </w:r>
    </w:p>
    <w:p w14:paraId="0FEC4CCE" w14:textId="77777777" w:rsidR="00570129" w:rsidRPr="00570129" w:rsidRDefault="00570129" w:rsidP="00570129"/>
    <w:p w14:paraId="774B2910" w14:textId="56198F22" w:rsidR="00570129" w:rsidRPr="00570129" w:rsidRDefault="00570129" w:rsidP="00570129">
      <w:r w:rsidRPr="00570129">
        <w:t xml:space="preserve">At </w:t>
      </w:r>
      <w:r w:rsidR="001C335F">
        <w:t>the</w:t>
      </w:r>
      <w:r w:rsidRPr="00570129">
        <w:t xml:space="preserve"> risk of stating the obvious, a housing loan is only available to someone who owns a house and has provided a mortgage over that house to a bank (or a non-bank housing lender). </w:t>
      </w:r>
      <w:proofErr w:type="gramStart"/>
      <w:r w:rsidRPr="00570129">
        <w:t>Therefore</w:t>
      </w:r>
      <w:proofErr w:type="gramEnd"/>
      <w:r w:rsidRPr="00570129">
        <w:t xml:space="preserve"> only those people in the fortunate position of owning a home can access this type of lending. Many of those most severely affected by the flooding of a fortnight ago and the weather event that we are still experiencing will not be in the lucky position of owning a home.</w:t>
      </w:r>
    </w:p>
    <w:p w14:paraId="21DCAC14" w14:textId="70F89EF7" w:rsidR="00B72791" w:rsidRDefault="00570129" w:rsidP="00B72791">
      <w:r w:rsidRPr="00570129">
        <w:t xml:space="preserve">Furthermore, </w:t>
      </w:r>
      <w:r w:rsidR="00B72791">
        <w:t>an overdraft as opposed to a personal loan is entirely unsuitable in this context. An overdraft is likely to be unsecured lending and therefore the cost of credit would be greater than that of a personal loan secured over the goods being purchased. And the fact that an overdraft facility does not amortise over a specified term like a personal loan does, will mean that the borrower could be left with a hard core debt with compounding interest being charged on it each month.</w:t>
      </w:r>
    </w:p>
    <w:p w14:paraId="2FD379F6" w14:textId="547EAACC" w:rsidR="00570129" w:rsidRPr="00570129" w:rsidRDefault="00B72791" w:rsidP="00570129">
      <w:r>
        <w:t>Furthermore, having to obtain an overdraft facility will seriously</w:t>
      </w:r>
      <w:r w:rsidR="00570129" w:rsidRPr="00570129">
        <w:t xml:space="preserve"> inconvenienc</w:t>
      </w:r>
      <w:r>
        <w:t>e</w:t>
      </w:r>
      <w:r w:rsidR="00570129" w:rsidRPr="00570129">
        <w:t xml:space="preserve"> someone who is in a desperate situation and needing to purchase necessary items by expecting them to arrange finance on a transactional account rather than at point of sale.</w:t>
      </w:r>
      <w:r>
        <w:t xml:space="preserve"> </w:t>
      </w:r>
    </w:p>
    <w:p w14:paraId="79DAAA5E" w14:textId="77777777" w:rsidR="007D6387" w:rsidRDefault="007D6387" w:rsidP="00AF6536">
      <w:pPr>
        <w:pStyle w:val="NormalWeb"/>
        <w:spacing w:line="270" w:lineRule="atLeast"/>
        <w:rPr>
          <w:rFonts w:asciiTheme="minorHAnsi" w:hAnsiTheme="minorHAnsi" w:cstheme="minorHAnsi"/>
          <w:color w:val="000000"/>
        </w:rPr>
      </w:pPr>
      <w:r>
        <w:rPr>
          <w:rFonts w:asciiTheme="minorHAnsi" w:hAnsiTheme="minorHAnsi" w:cstheme="minorHAnsi"/>
          <w:color w:val="000000"/>
        </w:rPr>
        <w:t>The CCCFA requires lenders to ensure that the lending product they are offering meets the borrower’s goals and objectives – in other words that it is suitable for the purpose for which the borrower requires the credit. This exemption is being provided to allow lenders to offer entirely unsuitable products for the purpose for which it is intended.</w:t>
      </w:r>
    </w:p>
    <w:p w14:paraId="7D60C742" w14:textId="71E51760" w:rsidR="00ED46AD" w:rsidRDefault="00782932" w:rsidP="00AF6536">
      <w:pPr>
        <w:pStyle w:val="NormalWeb"/>
        <w:spacing w:line="270" w:lineRule="atLeast"/>
        <w:rPr>
          <w:rFonts w:asciiTheme="minorHAnsi" w:hAnsiTheme="minorHAnsi" w:cstheme="minorHAnsi"/>
          <w:color w:val="000000"/>
        </w:rPr>
      </w:pPr>
      <w:r>
        <w:rPr>
          <w:rFonts w:asciiTheme="minorHAnsi" w:hAnsiTheme="minorHAnsi" w:cstheme="minorHAnsi"/>
          <w:color w:val="000000"/>
        </w:rPr>
        <w:t>The FSF will</w:t>
      </w:r>
      <w:r w:rsidR="00AF6536">
        <w:rPr>
          <w:rFonts w:asciiTheme="minorHAnsi" w:hAnsiTheme="minorHAnsi" w:cstheme="minorHAnsi"/>
          <w:color w:val="000000"/>
        </w:rPr>
        <w:t xml:space="preserve"> </w:t>
      </w:r>
      <w:r w:rsidR="00024480" w:rsidRPr="00EB47F8">
        <w:rPr>
          <w:rFonts w:asciiTheme="minorHAnsi" w:hAnsiTheme="minorHAnsi" w:cstheme="minorHAnsi"/>
          <w:color w:val="000000"/>
        </w:rPr>
        <w:t>continu</w:t>
      </w:r>
      <w:r w:rsidR="00AF6536">
        <w:rPr>
          <w:rFonts w:asciiTheme="minorHAnsi" w:hAnsiTheme="minorHAnsi" w:cstheme="minorHAnsi"/>
          <w:color w:val="000000"/>
        </w:rPr>
        <w:t>e</w:t>
      </w:r>
      <w:r w:rsidR="00024480" w:rsidRPr="00EB47F8">
        <w:rPr>
          <w:rFonts w:asciiTheme="minorHAnsi" w:hAnsiTheme="minorHAnsi" w:cstheme="minorHAnsi"/>
          <w:color w:val="000000"/>
        </w:rPr>
        <w:t xml:space="preserve"> to </w:t>
      </w:r>
      <w:r w:rsidR="00AF6536">
        <w:rPr>
          <w:rFonts w:asciiTheme="minorHAnsi" w:hAnsiTheme="minorHAnsi" w:cstheme="minorHAnsi"/>
          <w:color w:val="000000"/>
        </w:rPr>
        <w:t xml:space="preserve">voice </w:t>
      </w:r>
      <w:r>
        <w:rPr>
          <w:rFonts w:asciiTheme="minorHAnsi" w:hAnsiTheme="minorHAnsi" w:cstheme="minorHAnsi"/>
          <w:color w:val="000000"/>
        </w:rPr>
        <w:t xml:space="preserve">its </w:t>
      </w:r>
      <w:r w:rsidR="00AF6536">
        <w:rPr>
          <w:rFonts w:asciiTheme="minorHAnsi" w:hAnsiTheme="minorHAnsi" w:cstheme="minorHAnsi"/>
          <w:color w:val="000000"/>
        </w:rPr>
        <w:t>concerns with</w:t>
      </w:r>
      <w:r w:rsidR="00024480" w:rsidRPr="00EB47F8">
        <w:rPr>
          <w:rFonts w:asciiTheme="minorHAnsi" w:hAnsiTheme="minorHAnsi" w:cstheme="minorHAnsi"/>
          <w:color w:val="000000"/>
        </w:rPr>
        <w:t xml:space="preserve"> </w:t>
      </w:r>
      <w:r w:rsidR="00B72791">
        <w:rPr>
          <w:rFonts w:asciiTheme="minorHAnsi" w:hAnsiTheme="minorHAnsi" w:cstheme="minorHAnsi"/>
          <w:color w:val="000000"/>
        </w:rPr>
        <w:t>officials and</w:t>
      </w:r>
      <w:r>
        <w:rPr>
          <w:rFonts w:asciiTheme="minorHAnsi" w:hAnsiTheme="minorHAnsi" w:cstheme="minorHAnsi"/>
          <w:color w:val="000000"/>
        </w:rPr>
        <w:t xml:space="preserve"> hopes </w:t>
      </w:r>
      <w:r w:rsidR="00024480" w:rsidRPr="00EB47F8">
        <w:rPr>
          <w:rFonts w:asciiTheme="minorHAnsi" w:hAnsiTheme="minorHAnsi" w:cstheme="minorHAnsi"/>
          <w:color w:val="000000"/>
        </w:rPr>
        <w:t>a more sensible outcome that ensures people who need assistance can get</w:t>
      </w:r>
      <w:r>
        <w:rPr>
          <w:rFonts w:asciiTheme="minorHAnsi" w:hAnsiTheme="minorHAnsi" w:cstheme="minorHAnsi"/>
          <w:color w:val="000000"/>
        </w:rPr>
        <w:t xml:space="preserve"> it</w:t>
      </w:r>
      <w:r w:rsidR="001C335F">
        <w:rPr>
          <w:rFonts w:asciiTheme="minorHAnsi" w:hAnsiTheme="minorHAnsi" w:cstheme="minorHAnsi"/>
          <w:color w:val="000000"/>
        </w:rPr>
        <w:t xml:space="preserve"> will ensue</w:t>
      </w:r>
      <w:r>
        <w:rPr>
          <w:rFonts w:asciiTheme="minorHAnsi" w:hAnsiTheme="minorHAnsi" w:cstheme="minorHAnsi"/>
          <w:color w:val="000000"/>
        </w:rPr>
        <w:t>.</w:t>
      </w:r>
      <w:r w:rsidR="001D2E13">
        <w:rPr>
          <w:rFonts w:asciiTheme="minorHAnsi" w:hAnsiTheme="minorHAnsi" w:cstheme="minorHAnsi"/>
          <w:color w:val="000000"/>
        </w:rPr>
        <w:br/>
      </w:r>
    </w:p>
    <w:p w14:paraId="45D7236F" w14:textId="61AFCBBF" w:rsidR="00570129" w:rsidRPr="00570129" w:rsidRDefault="00570129" w:rsidP="00AF6536">
      <w:pPr>
        <w:pStyle w:val="NormalWeb"/>
        <w:spacing w:line="270" w:lineRule="atLeast"/>
        <w:rPr>
          <w:rFonts w:asciiTheme="minorHAnsi" w:hAnsiTheme="minorHAnsi" w:cstheme="minorHAnsi"/>
          <w:b/>
          <w:bCs/>
          <w:color w:val="000000"/>
        </w:rPr>
      </w:pPr>
      <w:r>
        <w:rPr>
          <w:rFonts w:asciiTheme="minorHAnsi" w:hAnsiTheme="minorHAnsi" w:cstheme="minorHAnsi"/>
          <w:b/>
          <w:bCs/>
          <w:color w:val="000000"/>
        </w:rPr>
        <w:t xml:space="preserve">And </w:t>
      </w:r>
      <w:proofErr w:type="gramStart"/>
      <w:r>
        <w:rPr>
          <w:rFonts w:asciiTheme="minorHAnsi" w:hAnsiTheme="minorHAnsi" w:cstheme="minorHAnsi"/>
          <w:b/>
          <w:bCs/>
          <w:color w:val="000000"/>
        </w:rPr>
        <w:t>so</w:t>
      </w:r>
      <w:proofErr w:type="gramEnd"/>
      <w:r>
        <w:rPr>
          <w:rFonts w:asciiTheme="minorHAnsi" w:hAnsiTheme="minorHAnsi" w:cstheme="minorHAnsi"/>
          <w:b/>
          <w:bCs/>
          <w:color w:val="000000"/>
        </w:rPr>
        <w:t xml:space="preserve"> the</w:t>
      </w:r>
      <w:r w:rsidRPr="00570129">
        <w:rPr>
          <w:rFonts w:asciiTheme="minorHAnsi" w:hAnsiTheme="minorHAnsi" w:cstheme="minorHAnsi"/>
          <w:b/>
          <w:bCs/>
          <w:color w:val="000000"/>
        </w:rPr>
        <w:t xml:space="preserve"> CCCFA</w:t>
      </w:r>
      <w:r>
        <w:rPr>
          <w:rFonts w:asciiTheme="minorHAnsi" w:hAnsiTheme="minorHAnsi" w:cstheme="minorHAnsi"/>
          <w:b/>
          <w:bCs/>
          <w:color w:val="000000"/>
        </w:rPr>
        <w:t xml:space="preserve"> fallout continues</w:t>
      </w:r>
      <w:r w:rsidR="001D2E13">
        <w:rPr>
          <w:rFonts w:asciiTheme="minorHAnsi" w:hAnsiTheme="minorHAnsi" w:cstheme="minorHAnsi"/>
          <w:b/>
          <w:bCs/>
          <w:color w:val="000000"/>
        </w:rPr>
        <w:t>:</w:t>
      </w:r>
    </w:p>
    <w:p w14:paraId="0EA91E1D" w14:textId="17FA5415" w:rsidR="00AF6536" w:rsidRDefault="00AF6536" w:rsidP="00AF6536">
      <w:pPr>
        <w:rPr>
          <w:rFonts w:eastAsia="Times New Roman" w:cstheme="minorHAnsi"/>
          <w:color w:val="000000"/>
        </w:rPr>
      </w:pPr>
      <w:r>
        <w:rPr>
          <w:rFonts w:eastAsia="Times New Roman" w:cstheme="minorHAnsi"/>
          <w:color w:val="000000"/>
        </w:rPr>
        <w:t xml:space="preserve">The FSF </w:t>
      </w:r>
      <w:r w:rsidR="00475ACC">
        <w:rPr>
          <w:rFonts w:eastAsia="Times New Roman" w:cstheme="minorHAnsi"/>
          <w:color w:val="000000"/>
        </w:rPr>
        <w:t>is still</w:t>
      </w:r>
      <w:r>
        <w:rPr>
          <w:rFonts w:eastAsia="Times New Roman" w:cstheme="minorHAnsi"/>
          <w:color w:val="000000"/>
        </w:rPr>
        <w:t xml:space="preserve"> calling for a repeal of the </w:t>
      </w:r>
      <w:r w:rsidR="00475ACC">
        <w:rPr>
          <w:rFonts w:eastAsia="Times New Roman" w:cstheme="minorHAnsi"/>
          <w:color w:val="000000"/>
        </w:rPr>
        <w:t xml:space="preserve">heavily prescriptive </w:t>
      </w:r>
      <w:r>
        <w:rPr>
          <w:rFonts w:eastAsia="Times New Roman" w:cstheme="minorHAnsi"/>
          <w:color w:val="000000"/>
        </w:rPr>
        <w:t xml:space="preserve">regulations that were </w:t>
      </w:r>
      <w:r w:rsidR="00475ACC">
        <w:rPr>
          <w:rFonts w:eastAsia="Times New Roman" w:cstheme="minorHAnsi"/>
          <w:color w:val="000000"/>
        </w:rPr>
        <w:t>introduced</w:t>
      </w:r>
      <w:r>
        <w:rPr>
          <w:rFonts w:eastAsia="Times New Roman" w:cstheme="minorHAnsi"/>
          <w:color w:val="000000"/>
        </w:rPr>
        <w:t xml:space="preserve"> during the </w:t>
      </w:r>
      <w:r w:rsidR="00475ACC">
        <w:rPr>
          <w:rFonts w:eastAsia="Times New Roman" w:cstheme="minorHAnsi"/>
          <w:color w:val="000000"/>
        </w:rPr>
        <w:t>2021 CCCFA review, citing that a regime that requires lenders to treat all consumes as vulnerable by default is unreasonable</w:t>
      </w:r>
      <w:r w:rsidR="00782932">
        <w:rPr>
          <w:rFonts w:eastAsia="Times New Roman" w:cstheme="minorHAnsi"/>
          <w:color w:val="000000"/>
        </w:rPr>
        <w:t>,</w:t>
      </w:r>
      <w:r w:rsidR="00475ACC">
        <w:rPr>
          <w:rFonts w:eastAsia="Times New Roman" w:cstheme="minorHAnsi"/>
          <w:color w:val="000000"/>
        </w:rPr>
        <w:t xml:space="preserve"> and one of the reasons for the</w:t>
      </w:r>
      <w:r w:rsidR="00782932">
        <w:rPr>
          <w:rFonts w:eastAsia="Times New Roman" w:cstheme="minorHAnsi"/>
          <w:color w:val="000000"/>
        </w:rPr>
        <w:t xml:space="preserve"> fallout of</w:t>
      </w:r>
      <w:r w:rsidR="00475ACC">
        <w:rPr>
          <w:rFonts w:eastAsia="Times New Roman" w:cstheme="minorHAnsi"/>
          <w:color w:val="000000"/>
        </w:rPr>
        <w:t xml:space="preserve"> restricted lending that occurred subsequently.</w:t>
      </w:r>
    </w:p>
    <w:p w14:paraId="07EF4E10" w14:textId="7CBEBFB9" w:rsidR="00475ACC" w:rsidRDefault="00475ACC" w:rsidP="00AF6536">
      <w:pPr>
        <w:rPr>
          <w:rFonts w:eastAsia="Times New Roman" w:cstheme="minorHAnsi"/>
          <w:color w:val="000000"/>
        </w:rPr>
      </w:pPr>
      <w:r>
        <w:rPr>
          <w:rFonts w:eastAsia="Times New Roman" w:cstheme="minorHAnsi"/>
          <w:color w:val="000000"/>
        </w:rPr>
        <w:t>“The idea that</w:t>
      </w:r>
      <w:r w:rsidRPr="00EB47F8">
        <w:rPr>
          <w:rFonts w:eastAsia="Times New Roman" w:cstheme="minorHAnsi"/>
          <w:color w:val="000000"/>
        </w:rPr>
        <w:t xml:space="preserve"> lenders have to get statutory relief to assist customers in an emergency, suggest</w:t>
      </w:r>
      <w:r w:rsidR="001C335F">
        <w:rPr>
          <w:rFonts w:eastAsia="Times New Roman" w:cstheme="minorHAnsi"/>
          <w:color w:val="000000"/>
        </w:rPr>
        <w:t>s</w:t>
      </w:r>
      <w:r w:rsidRPr="00EB47F8">
        <w:rPr>
          <w:rFonts w:eastAsia="Times New Roman" w:cstheme="minorHAnsi"/>
          <w:color w:val="000000"/>
        </w:rPr>
        <w:t xml:space="preserve"> the law is fundamentally flawed</w:t>
      </w:r>
      <w:r>
        <w:rPr>
          <w:rFonts w:eastAsia="Times New Roman" w:cstheme="minorHAnsi"/>
          <w:color w:val="000000"/>
        </w:rPr>
        <w:t>, and more needs to be done to get this right for New Zealand consumers.”</w:t>
      </w:r>
      <w:r w:rsidR="001D2E13">
        <w:rPr>
          <w:rFonts w:eastAsia="Times New Roman" w:cstheme="minorHAnsi"/>
          <w:color w:val="000000"/>
        </w:rPr>
        <w:br/>
      </w:r>
    </w:p>
    <w:p w14:paraId="62BAD4E8" w14:textId="251F2A78" w:rsidR="00024480" w:rsidRPr="00AF6536" w:rsidRDefault="00024480" w:rsidP="00ED46AD">
      <w:pPr>
        <w:jc w:val="both"/>
        <w:rPr>
          <w:rFonts w:cstheme="minorHAnsi"/>
          <w:b/>
          <w:bCs/>
        </w:rPr>
      </w:pPr>
      <w:r w:rsidRPr="00AF6536">
        <w:rPr>
          <w:rFonts w:cstheme="minorHAnsi"/>
          <w:b/>
          <w:bCs/>
        </w:rPr>
        <w:t>More detail</w:t>
      </w:r>
      <w:r w:rsidR="001D2E13">
        <w:rPr>
          <w:rFonts w:cstheme="minorHAnsi"/>
          <w:b/>
          <w:bCs/>
        </w:rPr>
        <w:t xml:space="preserve"> on the exemption:</w:t>
      </w:r>
    </w:p>
    <w:p w14:paraId="6C487716" w14:textId="77777777" w:rsidR="00024480" w:rsidRPr="00EB47F8" w:rsidRDefault="00024480" w:rsidP="00024480">
      <w:pPr>
        <w:pStyle w:val="NormalWeb"/>
        <w:spacing w:line="270" w:lineRule="atLeast"/>
        <w:rPr>
          <w:rFonts w:asciiTheme="minorHAnsi" w:hAnsiTheme="minorHAnsi" w:cstheme="minorHAnsi"/>
          <w:color w:val="000000"/>
        </w:rPr>
      </w:pPr>
      <w:r w:rsidRPr="00EB47F8">
        <w:rPr>
          <w:rFonts w:asciiTheme="minorHAnsi" w:hAnsiTheme="minorHAnsi" w:cstheme="minorHAnsi"/>
          <w:color w:val="000000"/>
        </w:rPr>
        <w:t>The Credit Contracts and Consumer Finance (Exemption for Emergency Relief) Amendment Regulations 2023 came into effect yesterday evening and can be accessed here: </w:t>
      </w:r>
      <w:hyperlink r:id="rId8" w:history="1">
        <w:r w:rsidRPr="00EB47F8">
          <w:rPr>
            <w:rStyle w:val="Hyperlink"/>
            <w:rFonts w:asciiTheme="minorHAnsi" w:hAnsiTheme="minorHAnsi" w:cstheme="minorHAnsi"/>
            <w:color w:val="0000CC"/>
          </w:rPr>
          <w:t>https://www.legislation.govt.nz/regulation/public/2023/0007/latest/whole.html</w:t>
        </w:r>
      </w:hyperlink>
      <w:r w:rsidRPr="00EB47F8">
        <w:rPr>
          <w:rFonts w:asciiTheme="minorHAnsi" w:hAnsiTheme="minorHAnsi" w:cstheme="minorHAnsi"/>
          <w:color w:val="000000"/>
        </w:rPr>
        <w:t>.</w:t>
      </w:r>
    </w:p>
    <w:p w14:paraId="15FE50B9" w14:textId="2632E056" w:rsidR="00920843" w:rsidRPr="001D2E13" w:rsidRDefault="00024480" w:rsidP="001D2E13">
      <w:pPr>
        <w:pStyle w:val="NormalWeb"/>
        <w:spacing w:line="270" w:lineRule="atLeast"/>
        <w:rPr>
          <w:rFonts w:asciiTheme="minorHAnsi" w:hAnsiTheme="minorHAnsi" w:cstheme="minorHAnsi"/>
          <w:color w:val="000000"/>
        </w:rPr>
      </w:pPr>
      <w:r w:rsidRPr="00EB47F8">
        <w:rPr>
          <w:rFonts w:asciiTheme="minorHAnsi" w:hAnsiTheme="minorHAnsi" w:cstheme="minorHAnsi"/>
          <w:color w:val="000000"/>
        </w:rPr>
        <w:t>This provides exemptions from sections 9C(3)(a)(ii) and (4)(a) of the CCCFA for credit provided under </w:t>
      </w:r>
      <w:r w:rsidRPr="00EB47F8">
        <w:rPr>
          <w:rFonts w:asciiTheme="minorHAnsi" w:hAnsiTheme="minorHAnsi" w:cstheme="minorHAnsi"/>
          <w:b/>
          <w:bCs/>
          <w:color w:val="000000"/>
        </w:rPr>
        <w:t>home loans or temporary overdrafts</w:t>
      </w:r>
      <w:r w:rsidRPr="00EB47F8">
        <w:rPr>
          <w:rFonts w:asciiTheme="minorHAnsi" w:hAnsiTheme="minorHAnsi" w:cstheme="minorHAnsi"/>
          <w:color w:val="000000"/>
        </w:rPr>
        <w:t> to existing customers for the purpose of addressing negative effects from flooding or other weather-related damage that occurs in the upper North Island in January and February 2023.</w:t>
      </w:r>
      <w:r w:rsidR="001D2E13">
        <w:rPr>
          <w:rFonts w:asciiTheme="minorHAnsi" w:hAnsiTheme="minorHAnsi" w:cstheme="minorHAnsi"/>
          <w:color w:val="000000"/>
        </w:rPr>
        <w:t xml:space="preserve"> </w:t>
      </w:r>
      <w:r w:rsidRPr="00EB47F8">
        <w:rPr>
          <w:rFonts w:asciiTheme="minorHAnsi" w:hAnsiTheme="minorHAnsi" w:cstheme="minorHAnsi"/>
          <w:color w:val="000000"/>
        </w:rPr>
        <w:t xml:space="preserve">Terms and conditions of the exemption specify a limit on additional credit of $10,000 per customer, a requirement to check that the borrower has not </w:t>
      </w:r>
      <w:r w:rsidRPr="00EB47F8">
        <w:rPr>
          <w:rFonts w:asciiTheme="minorHAnsi" w:hAnsiTheme="minorHAnsi" w:cstheme="minorHAnsi"/>
          <w:color w:val="000000"/>
        </w:rPr>
        <w:lastRenderedPageBreak/>
        <w:t>received credit covered by the exemption previously, and various conditions around providing hardship assistance. The exemption expires on 31 March 2023.</w:t>
      </w:r>
      <w:r w:rsidR="00774332" w:rsidRPr="00C85F56">
        <w:rPr>
          <w:rStyle w:val="Hyperlink"/>
          <w:rFonts w:cstheme="minorHAnsi"/>
          <w:shd w:val="clear" w:color="auto" w:fill="FFFFFF"/>
        </w:rPr>
        <w:br/>
      </w:r>
      <w:bookmarkEnd w:id="2"/>
      <w:r w:rsidR="00774332" w:rsidRPr="00C85F56">
        <w:rPr>
          <w:rFonts w:cstheme="minorHAnsi"/>
          <w:color w:val="000000"/>
          <w:shd w:val="clear" w:color="auto" w:fill="FFFFFF"/>
        </w:rPr>
        <w:br/>
      </w:r>
      <w:r w:rsidR="009C215D" w:rsidRPr="00C85F56">
        <w:rPr>
          <w:b/>
          <w:bCs/>
          <w:sz w:val="20"/>
          <w:szCs w:val="20"/>
        </w:rPr>
        <w:t xml:space="preserve">For </w:t>
      </w:r>
      <w:r w:rsidR="00782932">
        <w:rPr>
          <w:b/>
          <w:bCs/>
          <w:sz w:val="20"/>
          <w:szCs w:val="20"/>
        </w:rPr>
        <w:t xml:space="preserve">and interview request </w:t>
      </w:r>
      <w:r w:rsidR="009C215D" w:rsidRPr="00C85F56">
        <w:rPr>
          <w:b/>
          <w:bCs/>
          <w:sz w:val="20"/>
          <w:szCs w:val="20"/>
        </w:rPr>
        <w:t xml:space="preserve">please </w:t>
      </w:r>
      <w:r w:rsidR="00782932">
        <w:rPr>
          <w:b/>
          <w:bCs/>
          <w:sz w:val="20"/>
          <w:szCs w:val="20"/>
        </w:rPr>
        <w:t xml:space="preserve">contact Hannah McKee at </w:t>
      </w:r>
      <w:hyperlink r:id="rId9" w:history="1">
        <w:r w:rsidR="00043835" w:rsidRPr="00C85F56">
          <w:rPr>
            <w:rStyle w:val="Hyperlink"/>
            <w:b/>
            <w:bCs/>
            <w:sz w:val="20"/>
            <w:szCs w:val="20"/>
          </w:rPr>
          <w:t>hmckee@fsf.org.nz</w:t>
        </w:r>
      </w:hyperlink>
      <w:r w:rsidR="00774332" w:rsidRPr="00C85F56">
        <w:rPr>
          <w:rFonts w:cstheme="minorHAnsi"/>
          <w:color w:val="000000"/>
          <w:sz w:val="20"/>
          <w:szCs w:val="20"/>
          <w:shd w:val="clear" w:color="auto" w:fill="FFFFFF"/>
        </w:rPr>
        <w:br/>
      </w:r>
      <w:r w:rsidR="009C215D" w:rsidRPr="00C85F56">
        <w:rPr>
          <w:rStyle w:val="Strong"/>
          <w:rFonts w:cstheme="minorHAnsi"/>
          <w:color w:val="000000"/>
          <w:sz w:val="20"/>
          <w:szCs w:val="20"/>
        </w:rPr>
        <w:t>Background:</w:t>
      </w:r>
      <w:r w:rsidR="00774332" w:rsidRPr="00C85F56">
        <w:rPr>
          <w:rFonts w:cstheme="minorHAnsi"/>
          <w:b/>
          <w:bCs/>
          <w:sz w:val="20"/>
          <w:szCs w:val="20"/>
        </w:rPr>
        <w:t xml:space="preserve"> </w:t>
      </w:r>
      <w:r w:rsidR="009C215D" w:rsidRPr="00C85F56">
        <w:rPr>
          <w:rFonts w:cstheme="minorHAnsi"/>
          <w:color w:val="000000"/>
          <w:sz w:val="20"/>
          <w:szCs w:val="20"/>
        </w:rPr>
        <w:t xml:space="preserve">The </w:t>
      </w:r>
      <w:hyperlink r:id="rId10" w:history="1">
        <w:r w:rsidR="009C215D" w:rsidRPr="00C85F56">
          <w:rPr>
            <w:rStyle w:val="Hyperlink"/>
            <w:rFonts w:cstheme="minorHAnsi"/>
            <w:sz w:val="20"/>
            <w:szCs w:val="20"/>
          </w:rPr>
          <w:t>Financial Services Federation</w:t>
        </w:r>
      </w:hyperlink>
      <w:r w:rsidR="009C215D" w:rsidRPr="00C85F56">
        <w:rPr>
          <w:rFonts w:cstheme="minorHAnsi"/>
          <w:color w:val="000000"/>
          <w:sz w:val="20"/>
          <w:szCs w:val="20"/>
        </w:rPr>
        <w:t xml:space="preserve"> </w:t>
      </w:r>
      <w:r w:rsidR="009C215D" w:rsidRPr="00C85F56">
        <w:rPr>
          <w:rFonts w:cstheme="minorHAnsi"/>
          <w:sz w:val="20"/>
          <w:szCs w:val="20"/>
        </w:rPr>
        <w:t>represents</w:t>
      </w:r>
      <w:r w:rsidR="009C215D" w:rsidRPr="00C85F56">
        <w:rPr>
          <w:rFonts w:cstheme="minorHAnsi"/>
          <w:color w:val="000000"/>
          <w:sz w:val="20"/>
          <w:szCs w:val="20"/>
        </w:rPr>
        <w:t xml:space="preserve"> responsible finance and leasing companies operating in New Zealand</w:t>
      </w:r>
      <w:r w:rsidR="009C215D" w:rsidRPr="00C85F56">
        <w:rPr>
          <w:rFonts w:cstheme="minorHAnsi"/>
          <w:sz w:val="20"/>
          <w:szCs w:val="20"/>
        </w:rPr>
        <w:t xml:space="preserve">. </w:t>
      </w:r>
      <w:r w:rsidR="009C215D" w:rsidRPr="00C85F56">
        <w:rPr>
          <w:rFonts w:cstheme="minorHAnsi"/>
          <w:color w:val="000000"/>
          <w:sz w:val="20"/>
          <w:szCs w:val="20"/>
        </w:rPr>
        <w:t xml:space="preserve">FSF members take their compliance obligations seriously and all members are subject to a Code of Conduct which ensures its reputation as the setter of industry standards in responsible lending. FSF published the </w:t>
      </w:r>
      <w:hyperlink r:id="rId11" w:anchor="lending" w:history="1">
        <w:r w:rsidR="009C215D" w:rsidRPr="00C85F56">
          <w:rPr>
            <w:rStyle w:val="Hyperlink"/>
            <w:rFonts w:cstheme="minorHAnsi"/>
            <w:sz w:val="20"/>
            <w:szCs w:val="20"/>
          </w:rPr>
          <w:t>Responsible Lending Guidelines</w:t>
        </w:r>
      </w:hyperlink>
      <w:r w:rsidR="009C215D" w:rsidRPr="00C85F56">
        <w:rPr>
          <w:rFonts w:cstheme="minorHAnsi"/>
          <w:color w:val="000000"/>
          <w:sz w:val="20"/>
          <w:szCs w:val="20"/>
        </w:rPr>
        <w:t xml:space="preserve"> and produced a </w:t>
      </w:r>
      <w:hyperlink r:id="rId12" w:anchor="borrowing" w:history="1">
        <w:r w:rsidR="009C215D" w:rsidRPr="00C85F56">
          <w:rPr>
            <w:rStyle w:val="Hyperlink"/>
            <w:rFonts w:cstheme="minorHAnsi"/>
            <w:sz w:val="20"/>
            <w:szCs w:val="20"/>
          </w:rPr>
          <w:t>Responsible Borrowing Code</w:t>
        </w:r>
      </w:hyperlink>
      <w:r w:rsidR="009C215D" w:rsidRPr="00C85F56">
        <w:rPr>
          <w:rFonts w:cstheme="minorHAnsi"/>
          <w:color w:val="000000"/>
          <w:sz w:val="20"/>
          <w:szCs w:val="20"/>
        </w:rPr>
        <w:t xml:space="preserve"> with FinCap in 2019. Find out more about FSF and see the full member list at </w:t>
      </w:r>
      <w:hyperlink r:id="rId13" w:history="1">
        <w:r w:rsidR="009C215D" w:rsidRPr="00C85F56">
          <w:rPr>
            <w:rStyle w:val="Hyperlink"/>
            <w:rFonts w:cstheme="minorHAnsi"/>
            <w:color w:val="0066CC"/>
            <w:sz w:val="20"/>
            <w:szCs w:val="20"/>
          </w:rPr>
          <w:t>www.fsf.org.nz</w:t>
        </w:r>
      </w:hyperlink>
      <w:r w:rsidR="00AA0990">
        <w:rPr>
          <w:rFonts w:cstheme="minorHAnsi"/>
          <w:color w:val="000000"/>
          <w:sz w:val="20"/>
          <w:szCs w:val="20"/>
        </w:rPr>
        <w:t>.</w:t>
      </w:r>
    </w:p>
    <w:p w14:paraId="5ED6793D" w14:textId="64F60DBF" w:rsidR="00A06A21" w:rsidRDefault="00A06A21" w:rsidP="00AA0990">
      <w:pPr>
        <w:rPr>
          <w:rFonts w:cstheme="minorHAnsi"/>
          <w:color w:val="000000"/>
          <w:sz w:val="20"/>
          <w:szCs w:val="20"/>
        </w:rPr>
      </w:pPr>
    </w:p>
    <w:p w14:paraId="699A74D3" w14:textId="77777777" w:rsidR="00024480" w:rsidRDefault="00024480" w:rsidP="00A06A21">
      <w:pPr>
        <w:pStyle w:val="xxmsonormal"/>
      </w:pPr>
    </w:p>
    <w:p w14:paraId="16CEA819" w14:textId="77777777" w:rsidR="00024480" w:rsidRDefault="00024480" w:rsidP="00A06A21">
      <w:pPr>
        <w:pStyle w:val="xxmsonormal"/>
      </w:pPr>
    </w:p>
    <w:p w14:paraId="69A4184D" w14:textId="77777777" w:rsidR="00A06A21" w:rsidRDefault="00A06A21" w:rsidP="00A06A21">
      <w:pPr>
        <w:pStyle w:val="xxmsonormal"/>
      </w:pPr>
      <w:r>
        <w:t> </w:t>
      </w:r>
    </w:p>
    <w:p w14:paraId="4E7A4A80" w14:textId="77777777" w:rsidR="00A06A21" w:rsidRPr="00C85F56" w:rsidRDefault="00A06A21" w:rsidP="00AA0990">
      <w:pPr>
        <w:rPr>
          <w:sz w:val="20"/>
          <w:szCs w:val="20"/>
        </w:rPr>
      </w:pPr>
    </w:p>
    <w:sectPr w:rsidR="00A06A21" w:rsidRPr="00C85F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57786"/>
    <w:multiLevelType w:val="hybridMultilevel"/>
    <w:tmpl w:val="7D4C5776"/>
    <w:lvl w:ilvl="0" w:tplc="701C63EA">
      <w:numFmt w:val="bullet"/>
      <w:lvlText w:val="-"/>
      <w:lvlJc w:val="left"/>
      <w:pPr>
        <w:ind w:left="720" w:hanging="360"/>
      </w:pPr>
      <w:rPr>
        <w:rFonts w:ascii="Calibri" w:eastAsiaTheme="minorHAnsi" w:hAnsi="Calibri" w:cs="Calibri" w:hint="default"/>
        <w:b/>
        <w:sz w:val="23"/>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1996D56"/>
    <w:multiLevelType w:val="hybridMultilevel"/>
    <w:tmpl w:val="A1F4AD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075124120">
    <w:abstractNumId w:val="1"/>
  </w:num>
  <w:num w:numId="2" w16cid:durableId="897284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15D"/>
    <w:rsid w:val="00001C5A"/>
    <w:rsid w:val="00024480"/>
    <w:rsid w:val="00031E7C"/>
    <w:rsid w:val="00043835"/>
    <w:rsid w:val="00093D27"/>
    <w:rsid w:val="000B6C1F"/>
    <w:rsid w:val="0014431D"/>
    <w:rsid w:val="001528B1"/>
    <w:rsid w:val="0016201C"/>
    <w:rsid w:val="001B129E"/>
    <w:rsid w:val="001C335F"/>
    <w:rsid w:val="001D2E13"/>
    <w:rsid w:val="001F2659"/>
    <w:rsid w:val="0020639B"/>
    <w:rsid w:val="002450C9"/>
    <w:rsid w:val="002E4D25"/>
    <w:rsid w:val="002E7FA5"/>
    <w:rsid w:val="00333F8F"/>
    <w:rsid w:val="003453A0"/>
    <w:rsid w:val="00392EC2"/>
    <w:rsid w:val="00394EBE"/>
    <w:rsid w:val="00395A14"/>
    <w:rsid w:val="00434773"/>
    <w:rsid w:val="004440BA"/>
    <w:rsid w:val="004615D7"/>
    <w:rsid w:val="00475ACC"/>
    <w:rsid w:val="004A07A8"/>
    <w:rsid w:val="004B3D94"/>
    <w:rsid w:val="00570129"/>
    <w:rsid w:val="0057655B"/>
    <w:rsid w:val="005C6607"/>
    <w:rsid w:val="00657C59"/>
    <w:rsid w:val="0069196B"/>
    <w:rsid w:val="00750257"/>
    <w:rsid w:val="00774332"/>
    <w:rsid w:val="00782932"/>
    <w:rsid w:val="007B1F6C"/>
    <w:rsid w:val="007B4F31"/>
    <w:rsid w:val="007D6387"/>
    <w:rsid w:val="008125EB"/>
    <w:rsid w:val="00812A70"/>
    <w:rsid w:val="00831820"/>
    <w:rsid w:val="0086315F"/>
    <w:rsid w:val="00872747"/>
    <w:rsid w:val="00890361"/>
    <w:rsid w:val="00920843"/>
    <w:rsid w:val="00921748"/>
    <w:rsid w:val="00925242"/>
    <w:rsid w:val="009C215D"/>
    <w:rsid w:val="00A06A21"/>
    <w:rsid w:val="00A13E99"/>
    <w:rsid w:val="00A178BB"/>
    <w:rsid w:val="00A528AE"/>
    <w:rsid w:val="00AA0990"/>
    <w:rsid w:val="00AB3EFF"/>
    <w:rsid w:val="00AF6536"/>
    <w:rsid w:val="00B72791"/>
    <w:rsid w:val="00B858CF"/>
    <w:rsid w:val="00BC0B5A"/>
    <w:rsid w:val="00BE3C0B"/>
    <w:rsid w:val="00C16249"/>
    <w:rsid w:val="00C553BE"/>
    <w:rsid w:val="00C81779"/>
    <w:rsid w:val="00C84C9E"/>
    <w:rsid w:val="00C85F56"/>
    <w:rsid w:val="00D5513F"/>
    <w:rsid w:val="00D862C0"/>
    <w:rsid w:val="00D92356"/>
    <w:rsid w:val="00DA29B9"/>
    <w:rsid w:val="00DD3CB0"/>
    <w:rsid w:val="00E355D6"/>
    <w:rsid w:val="00E81947"/>
    <w:rsid w:val="00EB47F8"/>
    <w:rsid w:val="00EC208C"/>
    <w:rsid w:val="00ED46AD"/>
    <w:rsid w:val="00F7769D"/>
    <w:rsid w:val="00F87C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4A977"/>
  <w15:chartTrackingRefBased/>
  <w15:docId w15:val="{8847C057-ADE0-4F50-8E67-DF1059B4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15D"/>
  </w:style>
  <w:style w:type="paragraph" w:styleId="Heading3">
    <w:name w:val="heading 3"/>
    <w:basedOn w:val="Normal"/>
    <w:link w:val="Heading3Char"/>
    <w:uiPriority w:val="9"/>
    <w:qFormat/>
    <w:rsid w:val="00A06A21"/>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15D"/>
    <w:rPr>
      <w:color w:val="0563C1" w:themeColor="hyperlink"/>
      <w:u w:val="single"/>
    </w:rPr>
  </w:style>
  <w:style w:type="character" w:styleId="Strong">
    <w:name w:val="Strong"/>
    <w:basedOn w:val="DefaultParagraphFont"/>
    <w:uiPriority w:val="22"/>
    <w:qFormat/>
    <w:rsid w:val="009C215D"/>
    <w:rPr>
      <w:b/>
      <w:bCs/>
    </w:rPr>
  </w:style>
  <w:style w:type="paragraph" w:styleId="ListParagraph">
    <w:name w:val="List Paragraph"/>
    <w:basedOn w:val="Normal"/>
    <w:uiPriority w:val="34"/>
    <w:qFormat/>
    <w:rsid w:val="009C215D"/>
    <w:pPr>
      <w:ind w:left="720"/>
      <w:contextualSpacing/>
    </w:pPr>
  </w:style>
  <w:style w:type="character" w:styleId="UnresolvedMention">
    <w:name w:val="Unresolved Mention"/>
    <w:basedOn w:val="DefaultParagraphFont"/>
    <w:uiPriority w:val="99"/>
    <w:semiHidden/>
    <w:unhideWhenUsed/>
    <w:rsid w:val="0014431D"/>
    <w:rPr>
      <w:color w:val="605E5C"/>
      <w:shd w:val="clear" w:color="auto" w:fill="E1DFDD"/>
    </w:rPr>
  </w:style>
  <w:style w:type="paragraph" w:styleId="NormalWeb">
    <w:name w:val="Normal (Web)"/>
    <w:basedOn w:val="Normal"/>
    <w:uiPriority w:val="99"/>
    <w:unhideWhenUsed/>
    <w:rsid w:val="00C85F56"/>
    <w:pPr>
      <w:spacing w:before="100" w:beforeAutospacing="1" w:after="100" w:afterAutospacing="1" w:line="240" w:lineRule="auto"/>
    </w:pPr>
    <w:rPr>
      <w:rFonts w:ascii="Calibri" w:eastAsia="Times New Roman" w:hAnsi="Calibri" w:cs="Calibri"/>
      <w:lang w:eastAsia="en-NZ"/>
    </w:rPr>
  </w:style>
  <w:style w:type="character" w:customStyle="1" w:styleId="Heading3Char">
    <w:name w:val="Heading 3 Char"/>
    <w:basedOn w:val="DefaultParagraphFont"/>
    <w:link w:val="Heading3"/>
    <w:uiPriority w:val="9"/>
    <w:rsid w:val="00A06A21"/>
    <w:rPr>
      <w:rFonts w:ascii="Times New Roman" w:eastAsia="Times New Roman" w:hAnsi="Times New Roman" w:cs="Times New Roman"/>
      <w:b/>
      <w:bCs/>
      <w:sz w:val="27"/>
      <w:szCs w:val="27"/>
      <w:lang w:eastAsia="en-NZ"/>
    </w:rPr>
  </w:style>
  <w:style w:type="paragraph" w:customStyle="1" w:styleId="xxmsonormal">
    <w:name w:val="x_xmsonormal"/>
    <w:basedOn w:val="Normal"/>
    <w:rsid w:val="00A06A21"/>
    <w:pPr>
      <w:spacing w:after="0" w:line="240" w:lineRule="auto"/>
    </w:pPr>
    <w:rPr>
      <w:rFonts w:ascii="Calibri" w:hAnsi="Calibri" w:cs="Calibri"/>
      <w:lang w:eastAsia="en-NZ"/>
    </w:rPr>
  </w:style>
  <w:style w:type="character" w:styleId="FollowedHyperlink">
    <w:name w:val="FollowedHyperlink"/>
    <w:basedOn w:val="DefaultParagraphFont"/>
    <w:uiPriority w:val="99"/>
    <w:semiHidden/>
    <w:unhideWhenUsed/>
    <w:rsid w:val="008631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17731">
      <w:bodyDiv w:val="1"/>
      <w:marLeft w:val="0"/>
      <w:marRight w:val="0"/>
      <w:marTop w:val="0"/>
      <w:marBottom w:val="0"/>
      <w:divBdr>
        <w:top w:val="none" w:sz="0" w:space="0" w:color="auto"/>
        <w:left w:val="none" w:sz="0" w:space="0" w:color="auto"/>
        <w:bottom w:val="none" w:sz="0" w:space="0" w:color="auto"/>
        <w:right w:val="none" w:sz="0" w:space="0" w:color="auto"/>
      </w:divBdr>
    </w:div>
    <w:div w:id="833028832">
      <w:bodyDiv w:val="1"/>
      <w:marLeft w:val="0"/>
      <w:marRight w:val="0"/>
      <w:marTop w:val="0"/>
      <w:marBottom w:val="0"/>
      <w:divBdr>
        <w:top w:val="none" w:sz="0" w:space="0" w:color="auto"/>
        <w:left w:val="none" w:sz="0" w:space="0" w:color="auto"/>
        <w:bottom w:val="none" w:sz="0" w:space="0" w:color="auto"/>
        <w:right w:val="none" w:sz="0" w:space="0" w:color="auto"/>
      </w:divBdr>
    </w:div>
    <w:div w:id="1077359862">
      <w:bodyDiv w:val="1"/>
      <w:marLeft w:val="0"/>
      <w:marRight w:val="0"/>
      <w:marTop w:val="0"/>
      <w:marBottom w:val="0"/>
      <w:divBdr>
        <w:top w:val="none" w:sz="0" w:space="0" w:color="auto"/>
        <w:left w:val="none" w:sz="0" w:space="0" w:color="auto"/>
        <w:bottom w:val="none" w:sz="0" w:space="0" w:color="auto"/>
        <w:right w:val="none" w:sz="0" w:space="0" w:color="auto"/>
      </w:divBdr>
    </w:div>
    <w:div w:id="1312173750">
      <w:bodyDiv w:val="1"/>
      <w:marLeft w:val="0"/>
      <w:marRight w:val="0"/>
      <w:marTop w:val="0"/>
      <w:marBottom w:val="0"/>
      <w:divBdr>
        <w:top w:val="none" w:sz="0" w:space="0" w:color="auto"/>
        <w:left w:val="none" w:sz="0" w:space="0" w:color="auto"/>
        <w:bottom w:val="none" w:sz="0" w:space="0" w:color="auto"/>
        <w:right w:val="none" w:sz="0" w:space="0" w:color="auto"/>
      </w:divBdr>
    </w:div>
    <w:div w:id="1450659463">
      <w:bodyDiv w:val="1"/>
      <w:marLeft w:val="0"/>
      <w:marRight w:val="0"/>
      <w:marTop w:val="0"/>
      <w:marBottom w:val="0"/>
      <w:divBdr>
        <w:top w:val="none" w:sz="0" w:space="0" w:color="auto"/>
        <w:left w:val="none" w:sz="0" w:space="0" w:color="auto"/>
        <w:bottom w:val="none" w:sz="0" w:space="0" w:color="auto"/>
        <w:right w:val="none" w:sz="0" w:space="0" w:color="auto"/>
      </w:divBdr>
    </w:div>
    <w:div w:id="172009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t.nz/regulation/public/2023/0007/latest/whole.html" TargetMode="External"/><Relationship Id="rId13" Type="http://schemas.openxmlformats.org/officeDocument/2006/relationships/hyperlink" Target="http://www.fsf.org.nz/" TargetMode="External"/><Relationship Id="rId3" Type="http://schemas.openxmlformats.org/officeDocument/2006/relationships/settings" Target="settings.xml"/><Relationship Id="rId7" Type="http://schemas.openxmlformats.org/officeDocument/2006/relationships/hyperlink" Target="https://www.legislation.govt.nz/regulation/public/2023/0007/latest/whole.html" TargetMode="External"/><Relationship Id="rId12" Type="http://schemas.openxmlformats.org/officeDocument/2006/relationships/hyperlink" Target="https://www.fsf.org.nz/Site/consumer-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sf.org.nz/Site/news-media/media-releases/2023-feb-14-weather-exemptions.aspx" TargetMode="External"/><Relationship Id="rId11" Type="http://schemas.openxmlformats.org/officeDocument/2006/relationships/hyperlink" Target="https://www.fsf.org.nz/Site/consumer-info/"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fsf.org.nz/" TargetMode="External"/><Relationship Id="rId4" Type="http://schemas.openxmlformats.org/officeDocument/2006/relationships/webSettings" Target="webSettings.xml"/><Relationship Id="rId9" Type="http://schemas.openxmlformats.org/officeDocument/2006/relationships/hyperlink" Target="mailto:hmckee@fsf.org.n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McKee</dc:creator>
  <cp:keywords/>
  <dc:description/>
  <cp:lastModifiedBy>Hannah McKee</cp:lastModifiedBy>
  <cp:revision>2</cp:revision>
  <cp:lastPrinted>2023-02-13T21:49:00Z</cp:lastPrinted>
  <dcterms:created xsi:type="dcterms:W3CDTF">2023-02-13T23:20:00Z</dcterms:created>
  <dcterms:modified xsi:type="dcterms:W3CDTF">2023-02-13T23:20:00Z</dcterms:modified>
</cp:coreProperties>
</file>